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926B0ED" w14:textId="7AB89BB2" w:rsidR="00EC4C80" w:rsidRPr="00325950" w:rsidRDefault="00A80314" w:rsidP="00325950">
      <w:pPr>
        <w:spacing w:line="271" w:lineRule="auto"/>
        <w:outlineLvl w:val="0"/>
        <w:rPr>
          <w:rFonts w:ascii="Times New Roman" w:hAnsi="Times New Roman" w:cs="Times New Roman"/>
          <w:sz w:val="24"/>
          <w:szCs w:val="24"/>
        </w:rPr>
      </w:pPr>
      <w:r w:rsidRPr="00325950">
        <w:rPr>
          <w:rFonts w:ascii="Times New Roman" w:eastAsia="Times New Roman" w:hAnsi="Times New Roman" w:cs="Times New Roman"/>
          <w:b/>
          <w:sz w:val="24"/>
          <w:szCs w:val="24"/>
        </w:rPr>
        <w:t>Implicit Theories of Sexuality</w:t>
      </w:r>
      <w:r w:rsidR="00597625" w:rsidRPr="00325950">
        <w:rPr>
          <w:rFonts w:ascii="Times New Roman" w:eastAsia="Times New Roman" w:hAnsi="Times New Roman" w:cs="Times New Roman"/>
          <w:b/>
          <w:sz w:val="24"/>
          <w:szCs w:val="24"/>
        </w:rPr>
        <w:t xml:space="preserve"> Scale</w:t>
      </w:r>
      <w:r w:rsidR="00007CD5" w:rsidRPr="00325950">
        <w:rPr>
          <w:rFonts w:ascii="Times New Roman" w:eastAsia="Times New Roman" w:hAnsi="Times New Roman" w:cs="Times New Roman"/>
          <w:b/>
          <w:sz w:val="24"/>
          <w:szCs w:val="24"/>
        </w:rPr>
        <w:t xml:space="preserve"> </w:t>
      </w:r>
    </w:p>
    <w:p w14:paraId="3C5E6C48" w14:textId="77777777" w:rsidR="00EC4C80" w:rsidRPr="00325950" w:rsidRDefault="006F28FC" w:rsidP="00325950">
      <w:pPr>
        <w:spacing w:line="271" w:lineRule="auto"/>
        <w:jc w:val="center"/>
        <w:rPr>
          <w:rFonts w:ascii="Times New Roman" w:hAnsi="Times New Roman" w:cs="Times New Roman"/>
          <w:sz w:val="24"/>
          <w:szCs w:val="24"/>
        </w:rPr>
      </w:pPr>
      <w:r w:rsidRPr="00325950">
        <w:rPr>
          <w:rFonts w:ascii="Times New Roman" w:eastAsia="Times New Roman" w:hAnsi="Times New Roman" w:cs="Times New Roman"/>
          <w:sz w:val="24"/>
          <w:szCs w:val="24"/>
        </w:rPr>
        <w:t xml:space="preserve"> </w:t>
      </w:r>
    </w:p>
    <w:p w14:paraId="7C436FAF" w14:textId="6382D6FC" w:rsidR="000266F4" w:rsidRPr="00325950" w:rsidRDefault="000266F4" w:rsidP="00325950">
      <w:pPr>
        <w:spacing w:line="271" w:lineRule="auto"/>
        <w:outlineLvl w:val="0"/>
        <w:rPr>
          <w:rFonts w:ascii="Times New Roman" w:eastAsia="Times New Roman" w:hAnsi="Times New Roman" w:cs="Times New Roman"/>
          <w:i/>
          <w:sz w:val="24"/>
          <w:szCs w:val="24"/>
        </w:rPr>
      </w:pPr>
      <w:r w:rsidRPr="00325950">
        <w:rPr>
          <w:rFonts w:ascii="Times New Roman" w:eastAsia="Times New Roman" w:hAnsi="Times New Roman" w:cs="Times New Roman"/>
          <w:sz w:val="24"/>
          <w:szCs w:val="24"/>
        </w:rPr>
        <w:t>JESSICA A. MAXWELL</w:t>
      </w:r>
      <w:r w:rsidRPr="00325950">
        <w:rPr>
          <w:rFonts w:ascii="Times New Roman" w:eastAsia="Times New Roman" w:hAnsi="Times New Roman" w:cs="Times New Roman"/>
          <w:i/>
          <w:sz w:val="24"/>
          <w:szCs w:val="24"/>
        </w:rPr>
        <w:t>,</w:t>
      </w:r>
      <w:r w:rsidR="00E43AEE" w:rsidRPr="00325950">
        <w:rPr>
          <w:rStyle w:val="FootnoteReference"/>
          <w:rFonts w:ascii="Times New Roman" w:eastAsia="Times New Roman" w:hAnsi="Times New Roman" w:cs="Times New Roman"/>
          <w:i/>
          <w:sz w:val="24"/>
          <w:szCs w:val="24"/>
        </w:rPr>
        <w:footnoteReference w:id="1"/>
      </w:r>
      <w:r w:rsidR="006F28FC" w:rsidRPr="00325950">
        <w:rPr>
          <w:rFonts w:ascii="Times New Roman" w:eastAsia="Times New Roman" w:hAnsi="Times New Roman" w:cs="Times New Roman"/>
          <w:i/>
          <w:sz w:val="24"/>
          <w:szCs w:val="24"/>
        </w:rPr>
        <w:t xml:space="preserve"> </w:t>
      </w:r>
      <w:r w:rsidRPr="00325950">
        <w:rPr>
          <w:rFonts w:ascii="Times New Roman" w:eastAsia="Times New Roman" w:hAnsi="Times New Roman" w:cs="Times New Roman"/>
          <w:i/>
          <w:sz w:val="24"/>
          <w:szCs w:val="24"/>
        </w:rPr>
        <w:t>University of Toronto</w:t>
      </w:r>
    </w:p>
    <w:p w14:paraId="76833780" w14:textId="676A29C2" w:rsidR="000266F4" w:rsidRPr="00325950" w:rsidRDefault="000266F4" w:rsidP="00325950">
      <w:pPr>
        <w:spacing w:line="271" w:lineRule="auto"/>
        <w:outlineLvl w:val="0"/>
        <w:rPr>
          <w:rFonts w:ascii="Times New Roman" w:eastAsia="Times New Roman" w:hAnsi="Times New Roman" w:cs="Times New Roman"/>
          <w:i/>
          <w:sz w:val="24"/>
          <w:szCs w:val="24"/>
        </w:rPr>
      </w:pPr>
      <w:r w:rsidRPr="00325950">
        <w:rPr>
          <w:rFonts w:ascii="Times New Roman" w:eastAsia="Times New Roman" w:hAnsi="Times New Roman" w:cs="Times New Roman"/>
          <w:sz w:val="24"/>
          <w:szCs w:val="24"/>
        </w:rPr>
        <w:t>AMY MUISE</w:t>
      </w:r>
      <w:r w:rsidR="00820FA8" w:rsidRPr="00325950">
        <w:rPr>
          <w:rFonts w:ascii="Times New Roman" w:eastAsia="Times New Roman" w:hAnsi="Times New Roman" w:cs="Times New Roman"/>
          <w:i/>
          <w:sz w:val="24"/>
          <w:szCs w:val="24"/>
        </w:rPr>
        <w:t xml:space="preserve">, </w:t>
      </w:r>
      <w:r w:rsidRPr="00325950">
        <w:rPr>
          <w:rFonts w:ascii="Times New Roman" w:eastAsia="Times New Roman" w:hAnsi="Times New Roman" w:cs="Times New Roman"/>
          <w:i/>
          <w:sz w:val="24"/>
          <w:szCs w:val="24"/>
        </w:rPr>
        <w:t>York University</w:t>
      </w:r>
    </w:p>
    <w:p w14:paraId="32C38AC3" w14:textId="6192ADC9" w:rsidR="000266F4" w:rsidRPr="00325950" w:rsidRDefault="000266F4" w:rsidP="00325950">
      <w:pPr>
        <w:spacing w:line="271" w:lineRule="auto"/>
        <w:outlineLvl w:val="0"/>
        <w:rPr>
          <w:rFonts w:ascii="Times New Roman" w:eastAsia="Times New Roman" w:hAnsi="Times New Roman" w:cs="Times New Roman"/>
          <w:i/>
          <w:sz w:val="24"/>
          <w:szCs w:val="24"/>
        </w:rPr>
      </w:pPr>
      <w:r w:rsidRPr="00325950">
        <w:rPr>
          <w:rFonts w:ascii="Times New Roman" w:eastAsia="Times New Roman" w:hAnsi="Times New Roman" w:cs="Times New Roman"/>
          <w:sz w:val="24"/>
          <w:szCs w:val="24"/>
        </w:rPr>
        <w:t>GEOFF MACDONALD,</w:t>
      </w:r>
      <w:r w:rsidRPr="00325950">
        <w:rPr>
          <w:rFonts w:ascii="Times New Roman" w:eastAsia="Times New Roman" w:hAnsi="Times New Roman" w:cs="Times New Roman"/>
          <w:i/>
          <w:sz w:val="24"/>
          <w:szCs w:val="24"/>
        </w:rPr>
        <w:t xml:space="preserve"> University of Toronto</w:t>
      </w:r>
    </w:p>
    <w:p w14:paraId="0D6CED7C" w14:textId="68525E2E" w:rsidR="00EC4C80" w:rsidRPr="00325950" w:rsidRDefault="000266F4" w:rsidP="00325950">
      <w:pPr>
        <w:spacing w:line="271" w:lineRule="auto"/>
        <w:outlineLvl w:val="0"/>
        <w:rPr>
          <w:rFonts w:ascii="Times New Roman" w:hAnsi="Times New Roman" w:cs="Times New Roman"/>
          <w:sz w:val="24"/>
          <w:szCs w:val="24"/>
        </w:rPr>
      </w:pPr>
      <w:r w:rsidRPr="00325950">
        <w:rPr>
          <w:rFonts w:ascii="Times New Roman" w:eastAsia="Times New Roman" w:hAnsi="Times New Roman" w:cs="Times New Roman"/>
          <w:sz w:val="24"/>
          <w:szCs w:val="24"/>
        </w:rPr>
        <w:t>EMILY A. IMPETT,</w:t>
      </w:r>
      <w:r w:rsidRPr="00325950">
        <w:rPr>
          <w:rFonts w:ascii="Times New Roman" w:eastAsia="Times New Roman" w:hAnsi="Times New Roman" w:cs="Times New Roman"/>
          <w:i/>
          <w:sz w:val="24"/>
          <w:szCs w:val="24"/>
        </w:rPr>
        <w:t xml:space="preserve"> University of Toronto Mississauga</w:t>
      </w:r>
    </w:p>
    <w:p w14:paraId="26DF7408" w14:textId="77777777" w:rsidR="00EC4C80" w:rsidRPr="00325950" w:rsidRDefault="006F28FC" w:rsidP="00325950">
      <w:pPr>
        <w:spacing w:line="271" w:lineRule="auto"/>
        <w:jc w:val="center"/>
        <w:rPr>
          <w:rFonts w:ascii="Times New Roman" w:hAnsi="Times New Roman" w:cs="Times New Roman"/>
          <w:sz w:val="24"/>
          <w:szCs w:val="24"/>
        </w:rPr>
      </w:pPr>
      <w:r w:rsidRPr="00325950">
        <w:rPr>
          <w:rFonts w:ascii="Times New Roman" w:eastAsia="Times New Roman" w:hAnsi="Times New Roman" w:cs="Times New Roman"/>
          <w:b/>
          <w:i/>
          <w:sz w:val="24"/>
          <w:szCs w:val="24"/>
        </w:rPr>
        <w:t xml:space="preserve"> </w:t>
      </w:r>
    </w:p>
    <w:p w14:paraId="0E945A92" w14:textId="77777777" w:rsidR="00325950" w:rsidRPr="00325950" w:rsidRDefault="00325950" w:rsidP="00325950">
      <w:pPr>
        <w:spacing w:line="271" w:lineRule="auto"/>
        <w:rPr>
          <w:rFonts w:ascii="Times New Roman" w:eastAsia="Times New Roman" w:hAnsi="Times New Roman" w:cs="Times New Roman"/>
          <w:b/>
          <w:sz w:val="24"/>
          <w:szCs w:val="24"/>
        </w:rPr>
      </w:pPr>
    </w:p>
    <w:p w14:paraId="5CC5BAA9" w14:textId="779CA42E" w:rsidR="006D403A" w:rsidRPr="00325950" w:rsidRDefault="00D93205" w:rsidP="00325950">
      <w:pPr>
        <w:spacing w:line="271" w:lineRule="auto"/>
        <w:rPr>
          <w:rFonts w:ascii="Times New Roman" w:eastAsia="Times New Roman" w:hAnsi="Times New Roman" w:cs="Times New Roman"/>
          <w:color w:val="auto"/>
          <w:sz w:val="24"/>
          <w:szCs w:val="24"/>
        </w:rPr>
      </w:pPr>
      <w:r w:rsidRPr="00325950">
        <w:rPr>
          <w:rFonts w:ascii="Times New Roman" w:hAnsi="Times New Roman" w:cs="Times New Roman"/>
          <w:sz w:val="24"/>
          <w:szCs w:val="24"/>
        </w:rPr>
        <w:t xml:space="preserve">The </w:t>
      </w:r>
      <w:r w:rsidRPr="00325950">
        <w:rPr>
          <w:rFonts w:ascii="Times New Roman" w:eastAsia="Times New Roman" w:hAnsi="Times New Roman" w:cs="Times New Roman"/>
          <w:color w:val="auto"/>
          <w:sz w:val="24"/>
          <w:szCs w:val="24"/>
        </w:rPr>
        <w:t>24</w:t>
      </w:r>
      <w:r w:rsidR="00A37D0E" w:rsidRPr="00325950">
        <w:rPr>
          <w:rFonts w:ascii="Times New Roman" w:eastAsia="Times New Roman" w:hAnsi="Times New Roman" w:cs="Times New Roman"/>
          <w:color w:val="auto"/>
          <w:sz w:val="24"/>
          <w:szCs w:val="24"/>
        </w:rPr>
        <w:t>-</w:t>
      </w:r>
      <w:r w:rsidRPr="00325950">
        <w:rPr>
          <w:rFonts w:ascii="Times New Roman" w:eastAsia="Times New Roman" w:hAnsi="Times New Roman" w:cs="Times New Roman"/>
          <w:color w:val="auto"/>
          <w:sz w:val="24"/>
          <w:szCs w:val="24"/>
        </w:rPr>
        <w:t xml:space="preserve">item Implicit Theories of Sexuality scale </w:t>
      </w:r>
      <w:r w:rsidR="00673AFA" w:rsidRPr="00325950">
        <w:rPr>
          <w:rFonts w:ascii="Times New Roman" w:eastAsia="Times New Roman" w:hAnsi="Times New Roman" w:cs="Times New Roman"/>
          <w:color w:val="auto"/>
          <w:sz w:val="24"/>
          <w:szCs w:val="24"/>
        </w:rPr>
        <w:t xml:space="preserve">(Maxwell et al., 2017) </w:t>
      </w:r>
      <w:r w:rsidR="00117B41" w:rsidRPr="00325950">
        <w:rPr>
          <w:rFonts w:ascii="Times New Roman" w:eastAsia="Times New Roman" w:hAnsi="Times New Roman" w:cs="Times New Roman"/>
          <w:color w:val="auto"/>
          <w:sz w:val="24"/>
          <w:szCs w:val="24"/>
        </w:rPr>
        <w:t xml:space="preserve">measures </w:t>
      </w:r>
      <w:r w:rsidR="00673AFA" w:rsidRPr="00325950">
        <w:rPr>
          <w:rFonts w:ascii="Times New Roman" w:eastAsia="Times New Roman" w:hAnsi="Times New Roman" w:cs="Times New Roman"/>
          <w:color w:val="auto"/>
          <w:sz w:val="24"/>
          <w:szCs w:val="24"/>
        </w:rPr>
        <w:t>individual</w:t>
      </w:r>
      <w:r w:rsidR="00117B41" w:rsidRPr="00325950">
        <w:rPr>
          <w:rFonts w:ascii="Times New Roman" w:eastAsia="Times New Roman" w:hAnsi="Times New Roman" w:cs="Times New Roman"/>
          <w:color w:val="auto"/>
          <w:sz w:val="24"/>
          <w:szCs w:val="24"/>
        </w:rPr>
        <w:t xml:space="preserve"> differences in people’s</w:t>
      </w:r>
      <w:r w:rsidR="00673AFA" w:rsidRPr="00325950">
        <w:rPr>
          <w:rFonts w:ascii="Times New Roman" w:eastAsia="Times New Roman" w:hAnsi="Times New Roman" w:cs="Times New Roman"/>
          <w:color w:val="auto"/>
          <w:sz w:val="24"/>
          <w:szCs w:val="24"/>
        </w:rPr>
        <w:t xml:space="preserve"> beliefs about </w:t>
      </w:r>
      <w:r w:rsidR="00117B41" w:rsidRPr="00325950">
        <w:rPr>
          <w:rFonts w:ascii="Times New Roman" w:eastAsia="Times New Roman" w:hAnsi="Times New Roman" w:cs="Times New Roman"/>
          <w:color w:val="auto"/>
          <w:sz w:val="24"/>
          <w:szCs w:val="24"/>
        </w:rPr>
        <w:t xml:space="preserve">how </w:t>
      </w:r>
      <w:r w:rsidR="009A7081" w:rsidRPr="00325950">
        <w:rPr>
          <w:rFonts w:ascii="Times New Roman" w:eastAsia="Times New Roman" w:hAnsi="Times New Roman" w:cs="Times New Roman"/>
          <w:color w:val="auto"/>
          <w:sz w:val="24"/>
          <w:szCs w:val="24"/>
        </w:rPr>
        <w:t xml:space="preserve">best </w:t>
      </w:r>
      <w:r w:rsidR="00117B41" w:rsidRPr="00325950">
        <w:rPr>
          <w:rFonts w:ascii="Times New Roman" w:eastAsia="Times New Roman" w:hAnsi="Times New Roman" w:cs="Times New Roman"/>
          <w:color w:val="auto"/>
          <w:sz w:val="24"/>
          <w:szCs w:val="24"/>
        </w:rPr>
        <w:t xml:space="preserve">to </w:t>
      </w:r>
      <w:r w:rsidR="00A37D0E" w:rsidRPr="00325950">
        <w:rPr>
          <w:rFonts w:ascii="Times New Roman" w:eastAsia="Times New Roman" w:hAnsi="Times New Roman" w:cs="Times New Roman"/>
          <w:color w:val="auto"/>
          <w:sz w:val="24"/>
          <w:szCs w:val="24"/>
        </w:rPr>
        <w:t>maintain</w:t>
      </w:r>
      <w:r w:rsidR="00673AFA" w:rsidRPr="00325950">
        <w:rPr>
          <w:rFonts w:ascii="Times New Roman" w:eastAsia="Times New Roman" w:hAnsi="Times New Roman" w:cs="Times New Roman"/>
          <w:color w:val="auto"/>
          <w:sz w:val="24"/>
          <w:szCs w:val="24"/>
        </w:rPr>
        <w:t xml:space="preserve"> sexual satisfaction in long-term relationships. </w:t>
      </w:r>
      <w:r w:rsidR="008D3279" w:rsidRPr="00325950">
        <w:rPr>
          <w:rFonts w:ascii="Times New Roman" w:eastAsia="Times New Roman" w:hAnsi="Times New Roman" w:cs="Times New Roman"/>
          <w:color w:val="auto"/>
          <w:sz w:val="24"/>
          <w:szCs w:val="24"/>
        </w:rPr>
        <w:t>T</w:t>
      </w:r>
      <w:r w:rsidR="00673AFA" w:rsidRPr="00325950">
        <w:rPr>
          <w:rFonts w:ascii="Times New Roman" w:eastAsia="Times New Roman" w:hAnsi="Times New Roman" w:cs="Times New Roman"/>
          <w:color w:val="auto"/>
          <w:sz w:val="24"/>
          <w:szCs w:val="24"/>
        </w:rPr>
        <w:t xml:space="preserve">he scale measures </w:t>
      </w:r>
      <w:r w:rsidR="00117B41" w:rsidRPr="00325950">
        <w:rPr>
          <w:rFonts w:ascii="Times New Roman" w:eastAsia="Times New Roman" w:hAnsi="Times New Roman" w:cs="Times New Roman"/>
          <w:color w:val="auto"/>
          <w:sz w:val="24"/>
          <w:szCs w:val="24"/>
        </w:rPr>
        <w:t xml:space="preserve">two specific </w:t>
      </w:r>
      <w:r w:rsidR="00C32E91" w:rsidRPr="00325950">
        <w:rPr>
          <w:rFonts w:ascii="Times New Roman" w:eastAsia="Times New Roman" w:hAnsi="Times New Roman" w:cs="Times New Roman"/>
          <w:color w:val="auto"/>
          <w:sz w:val="24"/>
          <w:szCs w:val="24"/>
        </w:rPr>
        <w:t xml:space="preserve">beliefs including the </w:t>
      </w:r>
      <w:r w:rsidR="00673AFA" w:rsidRPr="00325950">
        <w:rPr>
          <w:rFonts w:ascii="Times New Roman" w:eastAsia="Times New Roman" w:hAnsi="Times New Roman" w:cs="Times New Roman"/>
          <w:color w:val="auto"/>
          <w:sz w:val="24"/>
          <w:szCs w:val="24"/>
        </w:rPr>
        <w:t xml:space="preserve">belief </w:t>
      </w:r>
      <w:r w:rsidR="006A7CEB" w:rsidRPr="00325950">
        <w:rPr>
          <w:rFonts w:ascii="Times New Roman" w:hAnsi="Times New Roman" w:cs="Times New Roman"/>
          <w:sz w:val="24"/>
          <w:szCs w:val="24"/>
        </w:rPr>
        <w:t>that sexual satisfaction is attained from hard work and effort</w:t>
      </w:r>
      <w:r w:rsidR="00673AFA" w:rsidRPr="00325950">
        <w:rPr>
          <w:rFonts w:ascii="Times New Roman" w:hAnsi="Times New Roman" w:cs="Times New Roman"/>
          <w:sz w:val="24"/>
          <w:szCs w:val="24"/>
        </w:rPr>
        <w:t xml:space="preserve"> (Sexual Growth)</w:t>
      </w:r>
      <w:r w:rsidR="006A7CEB" w:rsidRPr="00325950">
        <w:rPr>
          <w:rFonts w:ascii="Times New Roman" w:hAnsi="Times New Roman" w:cs="Times New Roman"/>
          <w:sz w:val="24"/>
          <w:szCs w:val="24"/>
        </w:rPr>
        <w:t xml:space="preserve"> </w:t>
      </w:r>
      <w:r w:rsidR="00673AFA" w:rsidRPr="00325950">
        <w:rPr>
          <w:rFonts w:ascii="Times New Roman" w:hAnsi="Times New Roman" w:cs="Times New Roman"/>
          <w:sz w:val="24"/>
          <w:szCs w:val="24"/>
        </w:rPr>
        <w:t xml:space="preserve">and </w:t>
      </w:r>
      <w:r w:rsidR="00774E38" w:rsidRPr="00325950">
        <w:rPr>
          <w:rFonts w:ascii="Times New Roman" w:hAnsi="Times New Roman" w:cs="Times New Roman"/>
          <w:sz w:val="24"/>
          <w:szCs w:val="24"/>
        </w:rPr>
        <w:t>the belief</w:t>
      </w:r>
      <w:r w:rsidR="00673AFA" w:rsidRPr="00325950">
        <w:rPr>
          <w:rFonts w:ascii="Times New Roman" w:hAnsi="Times New Roman" w:cs="Times New Roman"/>
          <w:sz w:val="24"/>
          <w:szCs w:val="24"/>
        </w:rPr>
        <w:t xml:space="preserve"> that </w:t>
      </w:r>
      <w:r w:rsidR="006A7CEB" w:rsidRPr="00325950">
        <w:rPr>
          <w:rFonts w:ascii="Times New Roman" w:hAnsi="Times New Roman" w:cs="Times New Roman"/>
          <w:sz w:val="24"/>
          <w:szCs w:val="24"/>
        </w:rPr>
        <w:t>sexual satisfaction is attained through finding a compatible sexual partner</w:t>
      </w:r>
      <w:r w:rsidR="00774E38" w:rsidRPr="00325950">
        <w:rPr>
          <w:rFonts w:ascii="Times New Roman" w:hAnsi="Times New Roman" w:cs="Times New Roman"/>
          <w:sz w:val="24"/>
          <w:szCs w:val="24"/>
        </w:rPr>
        <w:t xml:space="preserve"> (Sexual Destiny</w:t>
      </w:r>
      <w:r w:rsidR="00673AFA" w:rsidRPr="00325950">
        <w:rPr>
          <w:rFonts w:ascii="Times New Roman" w:hAnsi="Times New Roman" w:cs="Times New Roman"/>
          <w:sz w:val="24"/>
          <w:szCs w:val="24"/>
        </w:rPr>
        <w:t>)</w:t>
      </w:r>
      <w:r w:rsidR="006A7CEB" w:rsidRPr="00325950">
        <w:rPr>
          <w:rFonts w:ascii="Times New Roman" w:hAnsi="Times New Roman" w:cs="Times New Roman"/>
          <w:sz w:val="24"/>
          <w:szCs w:val="24"/>
        </w:rPr>
        <w:t xml:space="preserve">. </w:t>
      </w:r>
    </w:p>
    <w:p w14:paraId="74CE354C" w14:textId="4277502F" w:rsidR="00EC4C80" w:rsidRPr="00325950" w:rsidRDefault="00EC4C80" w:rsidP="00325950">
      <w:pPr>
        <w:spacing w:line="271" w:lineRule="auto"/>
        <w:rPr>
          <w:rFonts w:ascii="Times New Roman" w:hAnsi="Times New Roman" w:cs="Times New Roman"/>
          <w:sz w:val="24"/>
          <w:szCs w:val="24"/>
        </w:rPr>
      </w:pPr>
    </w:p>
    <w:p w14:paraId="25DFA33D" w14:textId="77777777" w:rsidR="00EC4C80" w:rsidRPr="00325950" w:rsidRDefault="006F28FC" w:rsidP="00325950">
      <w:pPr>
        <w:spacing w:line="271" w:lineRule="auto"/>
        <w:outlineLvl w:val="0"/>
        <w:rPr>
          <w:rFonts w:ascii="Times New Roman" w:eastAsia="Times New Roman" w:hAnsi="Times New Roman" w:cs="Times New Roman"/>
          <w:b/>
          <w:sz w:val="24"/>
          <w:szCs w:val="24"/>
        </w:rPr>
      </w:pPr>
      <w:r w:rsidRPr="00325950">
        <w:rPr>
          <w:rFonts w:ascii="Times New Roman" w:eastAsia="Times New Roman" w:hAnsi="Times New Roman" w:cs="Times New Roman"/>
          <w:b/>
          <w:sz w:val="24"/>
          <w:szCs w:val="24"/>
        </w:rPr>
        <w:t>Development</w:t>
      </w:r>
    </w:p>
    <w:p w14:paraId="259E4204" w14:textId="4F536E59" w:rsidR="00FD4C46" w:rsidRPr="00325950" w:rsidRDefault="0056068D" w:rsidP="00325950">
      <w:pPr>
        <w:widowControl w:val="0"/>
        <w:autoSpaceDE w:val="0"/>
        <w:autoSpaceDN w:val="0"/>
        <w:adjustRightInd w:val="0"/>
        <w:spacing w:line="271" w:lineRule="auto"/>
        <w:rPr>
          <w:rFonts w:ascii="Times New Roman" w:hAnsi="Times New Roman" w:cs="Times New Roman"/>
          <w:sz w:val="24"/>
          <w:szCs w:val="24"/>
        </w:rPr>
      </w:pPr>
      <w:r w:rsidRPr="00325950">
        <w:rPr>
          <w:rFonts w:ascii="Times New Roman" w:eastAsia="Times New Roman" w:hAnsi="Times New Roman" w:cs="Times New Roman"/>
          <w:sz w:val="24"/>
          <w:szCs w:val="24"/>
        </w:rPr>
        <w:t xml:space="preserve">We </w:t>
      </w:r>
      <w:r w:rsidR="00446642" w:rsidRPr="00325950">
        <w:rPr>
          <w:rFonts w:ascii="Times New Roman" w:eastAsia="Times New Roman" w:hAnsi="Times New Roman" w:cs="Times New Roman"/>
          <w:sz w:val="24"/>
          <w:szCs w:val="24"/>
        </w:rPr>
        <w:t xml:space="preserve">created an initial set of </w:t>
      </w:r>
      <w:r w:rsidR="00B767A4" w:rsidRPr="00325950">
        <w:rPr>
          <w:rFonts w:ascii="Times New Roman" w:eastAsia="Times New Roman" w:hAnsi="Times New Roman" w:cs="Times New Roman"/>
          <w:sz w:val="24"/>
          <w:szCs w:val="24"/>
        </w:rPr>
        <w:t xml:space="preserve">items by </w:t>
      </w:r>
      <w:r w:rsidR="00446642" w:rsidRPr="00325950">
        <w:rPr>
          <w:rFonts w:ascii="Times New Roman" w:eastAsia="Times New Roman" w:hAnsi="Times New Roman" w:cs="Times New Roman"/>
          <w:sz w:val="24"/>
          <w:szCs w:val="24"/>
        </w:rPr>
        <w:t xml:space="preserve">directly </w:t>
      </w:r>
      <w:r w:rsidR="00B767A4" w:rsidRPr="00325950">
        <w:rPr>
          <w:rFonts w:ascii="Times New Roman" w:eastAsia="Times New Roman" w:hAnsi="Times New Roman" w:cs="Times New Roman"/>
          <w:sz w:val="24"/>
          <w:szCs w:val="24"/>
        </w:rPr>
        <w:t xml:space="preserve">adapting </w:t>
      </w:r>
      <w:r w:rsidR="0020133A" w:rsidRPr="00325950">
        <w:rPr>
          <w:rFonts w:ascii="Times New Roman" w:eastAsia="Times New Roman" w:hAnsi="Times New Roman" w:cs="Times New Roman"/>
          <w:sz w:val="24"/>
          <w:szCs w:val="24"/>
        </w:rPr>
        <w:t xml:space="preserve">14 </w:t>
      </w:r>
      <w:r w:rsidR="001A6508" w:rsidRPr="00325950">
        <w:rPr>
          <w:rFonts w:ascii="Times New Roman" w:eastAsia="Times New Roman" w:hAnsi="Times New Roman" w:cs="Times New Roman"/>
          <w:sz w:val="24"/>
          <w:szCs w:val="24"/>
        </w:rPr>
        <w:t xml:space="preserve">general Growth and Destiny </w:t>
      </w:r>
      <w:r w:rsidR="00B767A4" w:rsidRPr="00325950">
        <w:rPr>
          <w:rFonts w:ascii="Times New Roman" w:eastAsia="Times New Roman" w:hAnsi="Times New Roman" w:cs="Times New Roman"/>
          <w:sz w:val="24"/>
          <w:szCs w:val="24"/>
        </w:rPr>
        <w:t xml:space="preserve">items from </w:t>
      </w:r>
      <w:r w:rsidR="00FA0322" w:rsidRPr="00325950">
        <w:rPr>
          <w:rFonts w:ascii="Times New Roman" w:eastAsia="Times New Roman" w:hAnsi="Times New Roman" w:cs="Times New Roman"/>
          <w:sz w:val="24"/>
          <w:szCs w:val="24"/>
        </w:rPr>
        <w:t>the</w:t>
      </w:r>
      <w:r w:rsidR="00F24FBA" w:rsidRPr="00325950">
        <w:rPr>
          <w:rFonts w:ascii="Times New Roman" w:eastAsia="Times New Roman" w:hAnsi="Times New Roman" w:cs="Times New Roman"/>
          <w:sz w:val="24"/>
          <w:szCs w:val="24"/>
        </w:rPr>
        <w:t xml:space="preserve"> </w:t>
      </w:r>
      <w:r w:rsidR="00B767A4" w:rsidRPr="00325950">
        <w:rPr>
          <w:rFonts w:ascii="Times New Roman" w:hAnsi="Times New Roman" w:cs="Times New Roman"/>
          <w:sz w:val="24"/>
          <w:szCs w:val="24"/>
        </w:rPr>
        <w:t>Implicit Theories of Relationships Scale</w:t>
      </w:r>
      <w:r w:rsidR="00F67AB1" w:rsidRPr="00325950">
        <w:rPr>
          <w:rFonts w:ascii="Times New Roman" w:eastAsia="Times New Roman" w:hAnsi="Times New Roman" w:cs="Times New Roman"/>
          <w:sz w:val="24"/>
          <w:szCs w:val="24"/>
        </w:rPr>
        <w:t xml:space="preserve"> </w:t>
      </w:r>
      <w:r w:rsidR="00FA0322" w:rsidRPr="00325950">
        <w:rPr>
          <w:rFonts w:ascii="Times New Roman" w:eastAsia="Times New Roman" w:hAnsi="Times New Roman" w:cs="Times New Roman"/>
          <w:sz w:val="24"/>
          <w:szCs w:val="24"/>
        </w:rPr>
        <w:t xml:space="preserve">(Knee, Patrick, &amp; </w:t>
      </w:r>
      <w:proofErr w:type="spellStart"/>
      <w:r w:rsidR="00FA0322" w:rsidRPr="00325950">
        <w:rPr>
          <w:rFonts w:ascii="Times New Roman" w:eastAsia="Times New Roman" w:hAnsi="Times New Roman" w:cs="Times New Roman"/>
          <w:sz w:val="24"/>
          <w:szCs w:val="24"/>
        </w:rPr>
        <w:t>Lonsbary</w:t>
      </w:r>
      <w:proofErr w:type="spellEnd"/>
      <w:r w:rsidR="00FA0322" w:rsidRPr="00325950">
        <w:rPr>
          <w:rFonts w:ascii="Times New Roman" w:eastAsia="Times New Roman" w:hAnsi="Times New Roman" w:cs="Times New Roman"/>
          <w:sz w:val="24"/>
          <w:szCs w:val="24"/>
        </w:rPr>
        <w:t xml:space="preserve">, 2003) </w:t>
      </w:r>
      <w:r w:rsidR="00F67AB1" w:rsidRPr="00325950">
        <w:rPr>
          <w:rFonts w:ascii="Times New Roman" w:eastAsia="Times New Roman" w:hAnsi="Times New Roman" w:cs="Times New Roman"/>
          <w:sz w:val="24"/>
          <w:szCs w:val="24"/>
        </w:rPr>
        <w:t xml:space="preserve">to reflect </w:t>
      </w:r>
      <w:r w:rsidR="009A7081" w:rsidRPr="00325950">
        <w:rPr>
          <w:rFonts w:ascii="Times New Roman" w:eastAsia="Times New Roman" w:hAnsi="Times New Roman" w:cs="Times New Roman"/>
          <w:sz w:val="24"/>
          <w:szCs w:val="24"/>
        </w:rPr>
        <w:t xml:space="preserve">specifically </w:t>
      </w:r>
      <w:r w:rsidR="00F67AB1" w:rsidRPr="00325950">
        <w:rPr>
          <w:rFonts w:ascii="Times New Roman" w:eastAsia="Times New Roman" w:hAnsi="Times New Roman" w:cs="Times New Roman"/>
          <w:sz w:val="24"/>
          <w:szCs w:val="24"/>
        </w:rPr>
        <w:t>the domain of sexuality</w:t>
      </w:r>
      <w:r w:rsidR="0020133A" w:rsidRPr="00325950">
        <w:rPr>
          <w:rFonts w:ascii="Times New Roman" w:hAnsi="Times New Roman" w:cs="Times New Roman"/>
          <w:sz w:val="24"/>
          <w:szCs w:val="24"/>
        </w:rPr>
        <w:t xml:space="preserve">. </w:t>
      </w:r>
      <w:r w:rsidR="00446642" w:rsidRPr="00325950">
        <w:rPr>
          <w:rFonts w:ascii="Times New Roman" w:hAnsi="Times New Roman" w:cs="Times New Roman"/>
          <w:sz w:val="24"/>
          <w:szCs w:val="24"/>
        </w:rPr>
        <w:t xml:space="preserve">We </w:t>
      </w:r>
      <w:r w:rsidR="00B767A4" w:rsidRPr="00325950">
        <w:rPr>
          <w:rFonts w:ascii="Times New Roman" w:eastAsia="Times New Roman" w:hAnsi="Times New Roman" w:cs="Times New Roman"/>
          <w:sz w:val="24"/>
          <w:szCs w:val="24"/>
        </w:rPr>
        <w:t xml:space="preserve">also created </w:t>
      </w:r>
      <w:r w:rsidR="0020133A" w:rsidRPr="00325950">
        <w:rPr>
          <w:rFonts w:ascii="Times New Roman" w:eastAsia="Times New Roman" w:hAnsi="Times New Roman" w:cs="Times New Roman"/>
          <w:sz w:val="24"/>
          <w:szCs w:val="24"/>
        </w:rPr>
        <w:t>21</w:t>
      </w:r>
      <w:r w:rsidR="00B767A4" w:rsidRPr="00325950">
        <w:rPr>
          <w:rFonts w:ascii="Times New Roman" w:eastAsia="Times New Roman" w:hAnsi="Times New Roman" w:cs="Times New Roman"/>
          <w:sz w:val="24"/>
          <w:szCs w:val="24"/>
        </w:rPr>
        <w:t xml:space="preserve"> f</w:t>
      </w:r>
      <w:r w:rsidR="004B154E" w:rsidRPr="00325950">
        <w:rPr>
          <w:rFonts w:ascii="Times New Roman" w:eastAsia="Times New Roman" w:hAnsi="Times New Roman" w:cs="Times New Roman"/>
          <w:sz w:val="24"/>
          <w:szCs w:val="24"/>
        </w:rPr>
        <w:t xml:space="preserve">ace valid items, </w:t>
      </w:r>
      <w:r w:rsidR="00446642" w:rsidRPr="00325950">
        <w:rPr>
          <w:rFonts w:ascii="Times New Roman" w:eastAsia="Times New Roman" w:hAnsi="Times New Roman" w:cs="Times New Roman"/>
          <w:sz w:val="24"/>
          <w:szCs w:val="24"/>
        </w:rPr>
        <w:t xml:space="preserve">some of </w:t>
      </w:r>
      <w:r w:rsidR="0020133A" w:rsidRPr="00325950">
        <w:rPr>
          <w:rFonts w:ascii="Times New Roman" w:eastAsia="Times New Roman" w:hAnsi="Times New Roman" w:cs="Times New Roman"/>
          <w:sz w:val="24"/>
          <w:szCs w:val="24"/>
        </w:rPr>
        <w:t>which were insp</w:t>
      </w:r>
      <w:r w:rsidR="00B95E44" w:rsidRPr="00325950">
        <w:rPr>
          <w:rFonts w:ascii="Times New Roman" w:eastAsia="Times New Roman" w:hAnsi="Times New Roman" w:cs="Times New Roman"/>
          <w:sz w:val="24"/>
          <w:szCs w:val="24"/>
        </w:rPr>
        <w:t xml:space="preserve">ired by </w:t>
      </w:r>
      <w:r w:rsidR="00FA0322" w:rsidRPr="00325950">
        <w:rPr>
          <w:rFonts w:ascii="Times New Roman" w:eastAsia="Times New Roman" w:hAnsi="Times New Roman" w:cs="Times New Roman"/>
          <w:sz w:val="24"/>
          <w:szCs w:val="24"/>
        </w:rPr>
        <w:t>the</w:t>
      </w:r>
      <w:r w:rsidR="0020133A" w:rsidRPr="00325950">
        <w:rPr>
          <w:rFonts w:ascii="Times New Roman" w:eastAsia="Times New Roman" w:hAnsi="Times New Roman" w:cs="Times New Roman"/>
          <w:sz w:val="24"/>
          <w:szCs w:val="24"/>
        </w:rPr>
        <w:t xml:space="preserve"> Relationship Theories Questionnaire</w:t>
      </w:r>
      <w:r w:rsidR="00FA0322" w:rsidRPr="00325950">
        <w:rPr>
          <w:rFonts w:ascii="Times New Roman" w:eastAsia="Times New Roman" w:hAnsi="Times New Roman" w:cs="Times New Roman"/>
          <w:sz w:val="24"/>
          <w:szCs w:val="24"/>
        </w:rPr>
        <w:t xml:space="preserve"> (</w:t>
      </w:r>
      <w:proofErr w:type="spellStart"/>
      <w:r w:rsidR="00000C9F" w:rsidRPr="00325950">
        <w:rPr>
          <w:rFonts w:ascii="Times New Roman" w:eastAsia="Times New Roman" w:hAnsi="Times New Roman" w:cs="Times New Roman"/>
          <w:sz w:val="24"/>
          <w:szCs w:val="24"/>
          <w:shd w:val="clear" w:color="auto" w:fill="FFFFFF"/>
          <w:lang w:val="en-CA"/>
        </w:rPr>
        <w:t>Franiuk</w:t>
      </w:r>
      <w:proofErr w:type="spellEnd"/>
      <w:r w:rsidR="00000C9F" w:rsidRPr="00325950">
        <w:rPr>
          <w:rFonts w:ascii="Times New Roman" w:eastAsia="Times New Roman" w:hAnsi="Times New Roman" w:cs="Times New Roman"/>
          <w:sz w:val="24"/>
          <w:szCs w:val="24"/>
          <w:shd w:val="clear" w:color="auto" w:fill="FFFFFF"/>
          <w:lang w:val="en-CA"/>
        </w:rPr>
        <w:t>, Cohen, &amp; Pomerantz, 2002</w:t>
      </w:r>
      <w:r w:rsidR="00FA0322" w:rsidRPr="00325950">
        <w:rPr>
          <w:rFonts w:ascii="Times New Roman" w:eastAsia="Times New Roman" w:hAnsi="Times New Roman" w:cs="Times New Roman"/>
          <w:sz w:val="24"/>
          <w:szCs w:val="24"/>
        </w:rPr>
        <w:t>)</w:t>
      </w:r>
      <w:r w:rsidR="0020133A" w:rsidRPr="00325950">
        <w:rPr>
          <w:rFonts w:ascii="Times New Roman" w:eastAsia="Times New Roman" w:hAnsi="Times New Roman" w:cs="Times New Roman"/>
          <w:sz w:val="24"/>
          <w:szCs w:val="24"/>
        </w:rPr>
        <w:t>.</w:t>
      </w:r>
      <w:r w:rsidR="0020133A" w:rsidRPr="00325950">
        <w:rPr>
          <w:rFonts w:ascii="Times New Roman" w:hAnsi="Times New Roman" w:cs="Times New Roman"/>
          <w:sz w:val="24"/>
          <w:szCs w:val="24"/>
        </w:rPr>
        <w:t xml:space="preserve"> </w:t>
      </w:r>
      <w:r w:rsidR="004B154E" w:rsidRPr="00325950">
        <w:rPr>
          <w:rFonts w:ascii="Times New Roman" w:eastAsia="Times New Roman" w:hAnsi="Times New Roman" w:cs="Times New Roman"/>
          <w:sz w:val="24"/>
          <w:szCs w:val="24"/>
        </w:rPr>
        <w:t xml:space="preserve">We </w:t>
      </w:r>
      <w:r w:rsidR="00F24FBA" w:rsidRPr="00325950">
        <w:rPr>
          <w:rFonts w:ascii="Times New Roman" w:eastAsia="Times New Roman" w:hAnsi="Times New Roman" w:cs="Times New Roman"/>
          <w:sz w:val="24"/>
          <w:szCs w:val="24"/>
        </w:rPr>
        <w:t xml:space="preserve">administered these </w:t>
      </w:r>
      <w:r w:rsidR="004F54BE" w:rsidRPr="00325950">
        <w:rPr>
          <w:rFonts w:ascii="Times New Roman" w:eastAsia="Times New Roman" w:hAnsi="Times New Roman" w:cs="Times New Roman"/>
          <w:sz w:val="24"/>
          <w:szCs w:val="24"/>
        </w:rPr>
        <w:t xml:space="preserve">initial </w:t>
      </w:r>
      <w:r w:rsidR="00F24FBA" w:rsidRPr="00325950">
        <w:rPr>
          <w:rFonts w:ascii="Times New Roman" w:eastAsia="Times New Roman" w:hAnsi="Times New Roman" w:cs="Times New Roman"/>
          <w:sz w:val="24"/>
          <w:szCs w:val="24"/>
        </w:rPr>
        <w:t>35</w:t>
      </w:r>
      <w:r w:rsidR="00B767A4" w:rsidRPr="00325950">
        <w:rPr>
          <w:rFonts w:ascii="Times New Roman" w:eastAsia="Times New Roman" w:hAnsi="Times New Roman" w:cs="Times New Roman"/>
          <w:sz w:val="24"/>
          <w:szCs w:val="24"/>
        </w:rPr>
        <w:t xml:space="preserve"> items to an online </w:t>
      </w:r>
      <w:r w:rsidR="00B95E44" w:rsidRPr="00325950">
        <w:rPr>
          <w:rFonts w:ascii="Times New Roman" w:eastAsia="Times New Roman" w:hAnsi="Times New Roman" w:cs="Times New Roman"/>
          <w:sz w:val="24"/>
          <w:szCs w:val="24"/>
        </w:rPr>
        <w:t xml:space="preserve">Mechanical Turk </w:t>
      </w:r>
      <w:r w:rsidR="00B767A4" w:rsidRPr="00325950">
        <w:rPr>
          <w:rFonts w:ascii="Times New Roman" w:eastAsia="Times New Roman" w:hAnsi="Times New Roman" w:cs="Times New Roman"/>
          <w:sz w:val="24"/>
          <w:szCs w:val="24"/>
        </w:rPr>
        <w:t xml:space="preserve">sample </w:t>
      </w:r>
      <w:r w:rsidR="00A37D0E" w:rsidRPr="00325950">
        <w:rPr>
          <w:rFonts w:ascii="Times New Roman" w:eastAsia="Times New Roman" w:hAnsi="Times New Roman" w:cs="Times New Roman"/>
          <w:sz w:val="24"/>
          <w:szCs w:val="24"/>
        </w:rPr>
        <w:t>(</w:t>
      </w:r>
      <w:r w:rsidR="00A37D0E" w:rsidRPr="00325950">
        <w:rPr>
          <w:rFonts w:ascii="Times New Roman" w:eastAsia="Times New Roman" w:hAnsi="Times New Roman" w:cs="Times New Roman"/>
          <w:i/>
          <w:sz w:val="24"/>
          <w:szCs w:val="24"/>
        </w:rPr>
        <w:t>N</w:t>
      </w:r>
      <w:r w:rsidR="00A37D0E" w:rsidRPr="00325950">
        <w:rPr>
          <w:rFonts w:ascii="Times New Roman" w:eastAsia="Times New Roman" w:hAnsi="Times New Roman" w:cs="Times New Roman"/>
          <w:sz w:val="24"/>
          <w:szCs w:val="24"/>
        </w:rPr>
        <w:t xml:space="preserve"> = 264) of individuals in relationships 6 months or longer</w:t>
      </w:r>
      <w:r w:rsidR="00B767A4" w:rsidRPr="00325950">
        <w:rPr>
          <w:rFonts w:ascii="Times New Roman" w:eastAsia="Times New Roman" w:hAnsi="Times New Roman" w:cs="Times New Roman"/>
          <w:sz w:val="24"/>
          <w:szCs w:val="24"/>
        </w:rPr>
        <w:t xml:space="preserve">. </w:t>
      </w:r>
      <w:r w:rsidR="00F77AF9" w:rsidRPr="00325950">
        <w:rPr>
          <w:rFonts w:ascii="Times New Roman" w:eastAsia="Times New Roman" w:hAnsi="Times New Roman" w:cs="Times New Roman"/>
          <w:sz w:val="24"/>
          <w:szCs w:val="24"/>
        </w:rPr>
        <w:t>Using an exploratory factor analysis</w:t>
      </w:r>
      <w:r w:rsidR="009A7081">
        <w:rPr>
          <w:rFonts w:ascii="Times New Roman" w:eastAsia="Times New Roman" w:hAnsi="Times New Roman" w:cs="Times New Roman"/>
          <w:sz w:val="24"/>
          <w:szCs w:val="24"/>
        </w:rPr>
        <w:t>,</w:t>
      </w:r>
      <w:r w:rsidR="00F77AF9" w:rsidRPr="00325950">
        <w:rPr>
          <w:rFonts w:ascii="Times New Roman" w:eastAsia="Times New Roman" w:hAnsi="Times New Roman" w:cs="Times New Roman"/>
          <w:sz w:val="24"/>
          <w:szCs w:val="24"/>
        </w:rPr>
        <w:t xml:space="preserve"> </w:t>
      </w:r>
      <w:r w:rsidR="00B95E44" w:rsidRPr="00325950">
        <w:rPr>
          <w:rFonts w:ascii="Times New Roman" w:eastAsia="Times New Roman" w:hAnsi="Times New Roman" w:cs="Times New Roman"/>
          <w:sz w:val="24"/>
          <w:szCs w:val="24"/>
        </w:rPr>
        <w:t>we determined that</w:t>
      </w:r>
      <w:r w:rsidR="002E3ADF" w:rsidRPr="00325950">
        <w:rPr>
          <w:rFonts w:ascii="Times New Roman" w:eastAsia="Times New Roman" w:hAnsi="Times New Roman" w:cs="Times New Roman"/>
          <w:sz w:val="24"/>
          <w:szCs w:val="24"/>
        </w:rPr>
        <w:t>,</w:t>
      </w:r>
      <w:r w:rsidR="00B95E44" w:rsidRPr="00325950">
        <w:rPr>
          <w:rFonts w:ascii="Times New Roman" w:eastAsia="Times New Roman" w:hAnsi="Times New Roman" w:cs="Times New Roman"/>
          <w:sz w:val="24"/>
          <w:szCs w:val="24"/>
        </w:rPr>
        <w:t xml:space="preserve"> as anticipated, the </w:t>
      </w:r>
      <w:r w:rsidR="001A62D7" w:rsidRPr="00325950">
        <w:rPr>
          <w:rFonts w:ascii="Times New Roman" w:eastAsia="Times New Roman" w:hAnsi="Times New Roman" w:cs="Times New Roman"/>
          <w:sz w:val="24"/>
          <w:szCs w:val="24"/>
        </w:rPr>
        <w:t>scale had a two-f</w:t>
      </w:r>
      <w:r w:rsidR="004B154E" w:rsidRPr="00325950">
        <w:rPr>
          <w:rFonts w:ascii="Times New Roman" w:eastAsia="Times New Roman" w:hAnsi="Times New Roman" w:cs="Times New Roman"/>
          <w:sz w:val="24"/>
          <w:szCs w:val="24"/>
        </w:rPr>
        <w:t>actor solution: Sexual Destiny and Sexual G</w:t>
      </w:r>
      <w:r w:rsidR="00B95E44" w:rsidRPr="00325950">
        <w:rPr>
          <w:rFonts w:ascii="Times New Roman" w:eastAsia="Times New Roman" w:hAnsi="Times New Roman" w:cs="Times New Roman"/>
          <w:sz w:val="24"/>
          <w:szCs w:val="24"/>
        </w:rPr>
        <w:t xml:space="preserve">rowth beliefs. We then </w:t>
      </w:r>
      <w:r w:rsidR="001A62D7" w:rsidRPr="00325950">
        <w:rPr>
          <w:rFonts w:ascii="Times New Roman" w:eastAsia="Times New Roman" w:hAnsi="Times New Roman" w:cs="Times New Roman"/>
          <w:sz w:val="24"/>
          <w:szCs w:val="24"/>
        </w:rPr>
        <w:t>pruned our scale to 24 items that had strong (&gt; .5) factor loadings and low cross-loadings</w:t>
      </w:r>
      <w:r w:rsidR="00B95E44" w:rsidRPr="00325950">
        <w:rPr>
          <w:rFonts w:ascii="Times New Roman" w:eastAsia="Times New Roman" w:hAnsi="Times New Roman" w:cs="Times New Roman"/>
          <w:sz w:val="24"/>
          <w:szCs w:val="24"/>
        </w:rPr>
        <w:t xml:space="preserve"> (&lt; .3)</w:t>
      </w:r>
      <w:r w:rsidR="001A62D7" w:rsidRPr="00325950">
        <w:rPr>
          <w:rFonts w:ascii="Times New Roman" w:eastAsia="Times New Roman" w:hAnsi="Times New Roman" w:cs="Times New Roman"/>
          <w:sz w:val="24"/>
          <w:szCs w:val="24"/>
        </w:rPr>
        <w:t xml:space="preserve">. </w:t>
      </w:r>
    </w:p>
    <w:p w14:paraId="6420846D" w14:textId="77777777" w:rsidR="000266F4" w:rsidRPr="00325950" w:rsidRDefault="000266F4" w:rsidP="00325950">
      <w:pPr>
        <w:spacing w:line="271" w:lineRule="auto"/>
        <w:rPr>
          <w:rFonts w:ascii="Times New Roman" w:eastAsia="Times New Roman" w:hAnsi="Times New Roman" w:cs="Times New Roman"/>
          <w:b/>
          <w:sz w:val="24"/>
          <w:szCs w:val="24"/>
        </w:rPr>
      </w:pPr>
    </w:p>
    <w:p w14:paraId="5CDDFF68" w14:textId="4E8544C7" w:rsidR="00B767A4" w:rsidRPr="00325950" w:rsidRDefault="00B95E44" w:rsidP="00325950">
      <w:pPr>
        <w:spacing w:line="271" w:lineRule="auto"/>
        <w:rPr>
          <w:rFonts w:ascii="Times New Roman" w:eastAsia="Times New Roman" w:hAnsi="Times New Roman" w:cs="Times New Roman"/>
          <w:sz w:val="24"/>
          <w:szCs w:val="24"/>
        </w:rPr>
      </w:pPr>
      <w:r w:rsidRPr="00325950">
        <w:rPr>
          <w:rFonts w:ascii="Times New Roman" w:eastAsia="Times New Roman" w:hAnsi="Times New Roman" w:cs="Times New Roman"/>
          <w:sz w:val="24"/>
          <w:szCs w:val="24"/>
        </w:rPr>
        <w:t xml:space="preserve">We subsequently recruited a new sample </w:t>
      </w:r>
      <w:r w:rsidR="001A6508" w:rsidRPr="00325950">
        <w:rPr>
          <w:rFonts w:ascii="Times New Roman" w:eastAsia="Times New Roman" w:hAnsi="Times New Roman" w:cs="Times New Roman"/>
          <w:sz w:val="24"/>
          <w:szCs w:val="24"/>
        </w:rPr>
        <w:t>of cohabiting/</w:t>
      </w:r>
      <w:r w:rsidR="00A37D0E" w:rsidRPr="00325950">
        <w:rPr>
          <w:rFonts w:ascii="Times New Roman" w:eastAsia="Times New Roman" w:hAnsi="Times New Roman" w:cs="Times New Roman"/>
          <w:sz w:val="24"/>
          <w:szCs w:val="24"/>
        </w:rPr>
        <w:t xml:space="preserve">married individuals </w:t>
      </w:r>
      <w:r w:rsidR="002E3ADF" w:rsidRPr="00325950">
        <w:rPr>
          <w:rFonts w:ascii="Times New Roman" w:eastAsia="Times New Roman" w:hAnsi="Times New Roman" w:cs="Times New Roman"/>
          <w:sz w:val="24"/>
          <w:szCs w:val="24"/>
        </w:rPr>
        <w:t xml:space="preserve">from Mechanical Turk </w:t>
      </w:r>
      <w:r w:rsidR="00870D71" w:rsidRPr="00325950">
        <w:rPr>
          <w:rFonts w:ascii="Times New Roman" w:eastAsia="Times New Roman" w:hAnsi="Times New Roman" w:cs="Times New Roman"/>
          <w:sz w:val="24"/>
          <w:szCs w:val="24"/>
        </w:rPr>
        <w:t>(</w:t>
      </w:r>
      <w:r w:rsidR="00870D71" w:rsidRPr="00325950">
        <w:rPr>
          <w:rFonts w:ascii="Times New Roman" w:eastAsia="Times New Roman" w:hAnsi="Times New Roman" w:cs="Times New Roman"/>
          <w:i/>
          <w:sz w:val="24"/>
          <w:szCs w:val="24"/>
        </w:rPr>
        <w:t>N</w:t>
      </w:r>
      <w:r w:rsidR="00870D71" w:rsidRPr="00325950">
        <w:rPr>
          <w:rFonts w:ascii="Times New Roman" w:eastAsia="Times New Roman" w:hAnsi="Times New Roman" w:cs="Times New Roman"/>
          <w:sz w:val="24"/>
          <w:szCs w:val="24"/>
        </w:rPr>
        <w:t xml:space="preserve"> =</w:t>
      </w:r>
      <w:r w:rsidR="00AC2CDF" w:rsidRPr="00325950">
        <w:rPr>
          <w:rFonts w:ascii="Times New Roman" w:eastAsia="Times New Roman" w:hAnsi="Times New Roman" w:cs="Times New Roman"/>
          <w:sz w:val="24"/>
          <w:szCs w:val="24"/>
        </w:rPr>
        <w:t>456</w:t>
      </w:r>
      <w:r w:rsidR="00870D71" w:rsidRPr="00325950">
        <w:rPr>
          <w:rFonts w:ascii="Times New Roman" w:eastAsia="Times New Roman" w:hAnsi="Times New Roman" w:cs="Times New Roman"/>
          <w:sz w:val="24"/>
          <w:szCs w:val="24"/>
        </w:rPr>
        <w:t>)</w:t>
      </w:r>
      <w:r w:rsidR="00724744" w:rsidRPr="00325950">
        <w:rPr>
          <w:rFonts w:ascii="Times New Roman" w:eastAsia="Times New Roman" w:hAnsi="Times New Roman" w:cs="Times New Roman"/>
          <w:sz w:val="24"/>
          <w:szCs w:val="24"/>
        </w:rPr>
        <w:t xml:space="preserve"> to </w:t>
      </w:r>
      <w:r w:rsidR="00114346" w:rsidRPr="00325950">
        <w:rPr>
          <w:rFonts w:ascii="Times New Roman" w:eastAsia="Times New Roman" w:hAnsi="Times New Roman" w:cs="Times New Roman"/>
          <w:sz w:val="24"/>
          <w:szCs w:val="24"/>
        </w:rPr>
        <w:t>conduct</w:t>
      </w:r>
      <w:r w:rsidR="00724744" w:rsidRPr="00325950">
        <w:rPr>
          <w:rFonts w:ascii="Times New Roman" w:eastAsia="Times New Roman" w:hAnsi="Times New Roman" w:cs="Times New Roman"/>
          <w:sz w:val="24"/>
          <w:szCs w:val="24"/>
        </w:rPr>
        <w:t xml:space="preserve"> a</w:t>
      </w:r>
      <w:r w:rsidR="00870D71" w:rsidRPr="00325950">
        <w:rPr>
          <w:rFonts w:ascii="Times New Roman" w:eastAsia="Times New Roman" w:hAnsi="Times New Roman" w:cs="Times New Roman"/>
          <w:sz w:val="24"/>
          <w:szCs w:val="24"/>
        </w:rPr>
        <w:t xml:space="preserve"> confirmatory factor analysis</w:t>
      </w:r>
      <w:r w:rsidR="00A37D0E" w:rsidRPr="00325950">
        <w:rPr>
          <w:rFonts w:ascii="Times New Roman" w:eastAsia="Times New Roman" w:hAnsi="Times New Roman" w:cs="Times New Roman"/>
          <w:sz w:val="24"/>
          <w:szCs w:val="24"/>
        </w:rPr>
        <w:t xml:space="preserve"> on our final 13 Sexual Growth items and 11 Sexual Destiny items</w:t>
      </w:r>
      <w:r w:rsidR="00114346" w:rsidRPr="00325950">
        <w:rPr>
          <w:rFonts w:ascii="Times New Roman" w:eastAsia="Times New Roman" w:hAnsi="Times New Roman" w:cs="Times New Roman"/>
          <w:sz w:val="24"/>
          <w:szCs w:val="24"/>
        </w:rPr>
        <w:t xml:space="preserve">. </w:t>
      </w:r>
      <w:r w:rsidR="0059065E" w:rsidRPr="00325950">
        <w:rPr>
          <w:rFonts w:ascii="Times New Roman" w:eastAsia="Times New Roman" w:hAnsi="Times New Roman" w:cs="Times New Roman"/>
          <w:sz w:val="24"/>
          <w:szCs w:val="24"/>
        </w:rPr>
        <w:t>O</w:t>
      </w:r>
      <w:r w:rsidR="00870D71" w:rsidRPr="00325950">
        <w:rPr>
          <w:rFonts w:ascii="Times New Roman" w:eastAsia="Times New Roman" w:hAnsi="Times New Roman" w:cs="Times New Roman"/>
          <w:sz w:val="24"/>
          <w:szCs w:val="24"/>
        </w:rPr>
        <w:t>ur scale</w:t>
      </w:r>
      <w:r w:rsidR="002E3ADF" w:rsidRPr="00325950">
        <w:rPr>
          <w:rFonts w:ascii="Times New Roman" w:eastAsia="Times New Roman" w:hAnsi="Times New Roman" w:cs="Times New Roman"/>
          <w:sz w:val="24"/>
          <w:szCs w:val="24"/>
        </w:rPr>
        <w:t xml:space="preserve"> had adequate fit</w:t>
      </w:r>
      <w:r w:rsidR="00724744" w:rsidRPr="00325950">
        <w:rPr>
          <w:rFonts w:ascii="Times New Roman" w:eastAsia="Times New Roman" w:hAnsi="Times New Roman" w:cs="Times New Roman"/>
          <w:sz w:val="24"/>
          <w:szCs w:val="24"/>
        </w:rPr>
        <w:t xml:space="preserve"> (</w:t>
      </w:r>
      <w:r w:rsidR="00357F64" w:rsidRPr="00325950">
        <w:rPr>
          <w:rFonts w:ascii="Times New Roman" w:hAnsi="Times New Roman" w:cs="Times New Roman"/>
          <w:sz w:val="24"/>
          <w:szCs w:val="24"/>
        </w:rPr>
        <w:t xml:space="preserve">CFI = .90, BIC = 26350.004, RMSEA = .059, </w:t>
      </w:r>
      <w:r w:rsidR="00211514" w:rsidRPr="00325950">
        <w:rPr>
          <w:rFonts w:ascii="Times New Roman" w:hAnsi="Times New Roman" w:cs="Times New Roman"/>
          <w:sz w:val="24"/>
          <w:szCs w:val="24"/>
        </w:rPr>
        <w:t>SRMR = .059</w:t>
      </w:r>
      <w:r w:rsidR="00724744" w:rsidRPr="00325950">
        <w:rPr>
          <w:rFonts w:ascii="Times New Roman" w:eastAsia="Times New Roman" w:hAnsi="Times New Roman" w:cs="Times New Roman"/>
          <w:sz w:val="24"/>
          <w:szCs w:val="24"/>
        </w:rPr>
        <w:t>)</w:t>
      </w:r>
      <w:r w:rsidR="0059065E" w:rsidRPr="00325950">
        <w:rPr>
          <w:rFonts w:ascii="Times New Roman" w:eastAsia="Times New Roman" w:hAnsi="Times New Roman" w:cs="Times New Roman"/>
          <w:sz w:val="24"/>
          <w:szCs w:val="24"/>
        </w:rPr>
        <w:t xml:space="preserve">, and </w:t>
      </w:r>
      <w:r w:rsidR="002E3ADF" w:rsidRPr="00325950">
        <w:rPr>
          <w:rFonts w:ascii="Times New Roman" w:eastAsia="Times New Roman" w:hAnsi="Times New Roman" w:cs="Times New Roman"/>
          <w:sz w:val="24"/>
          <w:szCs w:val="24"/>
        </w:rPr>
        <w:t>a</w:t>
      </w:r>
      <w:r w:rsidR="00AF5E0C" w:rsidRPr="00325950">
        <w:rPr>
          <w:rFonts w:ascii="Times New Roman" w:eastAsia="Times New Roman" w:hAnsi="Times New Roman" w:cs="Times New Roman"/>
          <w:sz w:val="24"/>
          <w:szCs w:val="24"/>
        </w:rPr>
        <w:t xml:space="preserve"> two-</w:t>
      </w:r>
      <w:r w:rsidR="00870D71" w:rsidRPr="00325950">
        <w:rPr>
          <w:rFonts w:ascii="Times New Roman" w:eastAsia="Times New Roman" w:hAnsi="Times New Roman" w:cs="Times New Roman"/>
          <w:sz w:val="24"/>
          <w:szCs w:val="24"/>
        </w:rPr>
        <w:t>factor solution was more appropriate than a</w:t>
      </w:r>
      <w:r w:rsidR="00357F64" w:rsidRPr="00325950">
        <w:rPr>
          <w:rFonts w:ascii="Times New Roman" w:eastAsia="Times New Roman" w:hAnsi="Times New Roman" w:cs="Times New Roman"/>
          <w:sz w:val="24"/>
          <w:szCs w:val="24"/>
        </w:rPr>
        <w:t>n ill-fitting</w:t>
      </w:r>
      <w:r w:rsidR="00870D71" w:rsidRPr="00325950">
        <w:rPr>
          <w:rFonts w:ascii="Times New Roman" w:eastAsia="Times New Roman" w:hAnsi="Times New Roman" w:cs="Times New Roman"/>
          <w:sz w:val="24"/>
          <w:szCs w:val="24"/>
        </w:rPr>
        <w:t xml:space="preserve"> one factor solution</w:t>
      </w:r>
      <w:r w:rsidR="00724744" w:rsidRPr="00325950">
        <w:rPr>
          <w:rFonts w:ascii="Times New Roman" w:eastAsia="Times New Roman" w:hAnsi="Times New Roman" w:cs="Times New Roman"/>
          <w:sz w:val="24"/>
          <w:szCs w:val="24"/>
        </w:rPr>
        <w:t xml:space="preserve"> (</w:t>
      </w:r>
      <w:r w:rsidR="00357F64" w:rsidRPr="00325950">
        <w:rPr>
          <w:rFonts w:ascii="Times New Roman" w:hAnsi="Times New Roman" w:cs="Times New Roman"/>
          <w:sz w:val="24"/>
          <w:szCs w:val="24"/>
        </w:rPr>
        <w:t>CFI = .71, BIC = 27266.199, RMSEA = .098, SRMR = .13</w:t>
      </w:r>
      <w:r w:rsidR="00211514" w:rsidRPr="00325950">
        <w:rPr>
          <w:rFonts w:ascii="Times New Roman" w:hAnsi="Times New Roman" w:cs="Times New Roman"/>
          <w:sz w:val="24"/>
          <w:szCs w:val="24"/>
        </w:rPr>
        <w:t>.</w:t>
      </w:r>
      <w:r w:rsidR="00724744" w:rsidRPr="00325950">
        <w:rPr>
          <w:rFonts w:ascii="Times New Roman" w:eastAsia="Times New Roman" w:hAnsi="Times New Roman" w:cs="Times New Roman"/>
          <w:sz w:val="24"/>
          <w:szCs w:val="24"/>
        </w:rPr>
        <w:t>)</w:t>
      </w:r>
      <w:r w:rsidR="00870D71" w:rsidRPr="00325950">
        <w:rPr>
          <w:rFonts w:ascii="Times New Roman" w:eastAsia="Times New Roman" w:hAnsi="Times New Roman" w:cs="Times New Roman"/>
          <w:sz w:val="24"/>
          <w:szCs w:val="24"/>
        </w:rPr>
        <w:t xml:space="preserve"> </w:t>
      </w:r>
      <w:r w:rsidR="00FA0322" w:rsidRPr="00325950">
        <w:rPr>
          <w:rFonts w:ascii="Times New Roman" w:eastAsia="Times New Roman" w:hAnsi="Times New Roman" w:cs="Times New Roman"/>
          <w:color w:val="auto"/>
          <w:sz w:val="24"/>
          <w:szCs w:val="24"/>
        </w:rPr>
        <w:t>We</w:t>
      </w:r>
      <w:r w:rsidR="00986D05" w:rsidRPr="00325950">
        <w:rPr>
          <w:rFonts w:ascii="Times New Roman" w:eastAsia="Times New Roman" w:hAnsi="Times New Roman" w:cs="Times New Roman"/>
          <w:color w:val="auto"/>
          <w:sz w:val="24"/>
          <w:szCs w:val="24"/>
        </w:rPr>
        <w:t xml:space="preserve"> further confirmed our scale’s measurement structure in a pre-registered study (</w:t>
      </w:r>
      <w:r w:rsidR="00986D05" w:rsidRPr="00325950">
        <w:rPr>
          <w:rFonts w:ascii="Times New Roman" w:eastAsia="Times New Roman" w:hAnsi="Times New Roman" w:cs="Times New Roman"/>
          <w:i/>
          <w:color w:val="auto"/>
          <w:sz w:val="24"/>
          <w:szCs w:val="24"/>
        </w:rPr>
        <w:t>N</w:t>
      </w:r>
      <w:r w:rsidR="00986D05" w:rsidRPr="00325950">
        <w:rPr>
          <w:rFonts w:ascii="Times New Roman" w:eastAsia="Times New Roman" w:hAnsi="Times New Roman" w:cs="Times New Roman"/>
          <w:color w:val="auto"/>
          <w:sz w:val="24"/>
          <w:szCs w:val="24"/>
        </w:rPr>
        <w:t xml:space="preserve"> = 364;</w:t>
      </w:r>
      <w:r w:rsidR="0027038B" w:rsidRPr="00325950">
        <w:rPr>
          <w:rFonts w:ascii="Times New Roman" w:eastAsia="Times New Roman" w:hAnsi="Times New Roman" w:cs="Times New Roman"/>
          <w:color w:val="auto"/>
          <w:sz w:val="24"/>
          <w:szCs w:val="24"/>
        </w:rPr>
        <w:t xml:space="preserve"> </w:t>
      </w:r>
      <w:r w:rsidR="00986D05" w:rsidRPr="00325950">
        <w:rPr>
          <w:rFonts w:ascii="Times New Roman" w:eastAsia="Times New Roman" w:hAnsi="Times New Roman" w:cs="Times New Roman"/>
          <w:color w:val="auto"/>
          <w:sz w:val="24"/>
          <w:szCs w:val="24"/>
        </w:rPr>
        <w:t xml:space="preserve">https://osf.io/afk6j/). </w:t>
      </w:r>
      <w:r w:rsidR="00673AFA" w:rsidRPr="00325950">
        <w:rPr>
          <w:rFonts w:ascii="Times New Roman" w:eastAsia="Times New Roman" w:hAnsi="Times New Roman" w:cs="Times New Roman"/>
          <w:sz w:val="24"/>
          <w:szCs w:val="24"/>
        </w:rPr>
        <w:t xml:space="preserve"> </w:t>
      </w:r>
    </w:p>
    <w:p w14:paraId="187D2129" w14:textId="77777777" w:rsidR="000266F4" w:rsidRPr="00325950" w:rsidRDefault="000266F4" w:rsidP="00325950">
      <w:pPr>
        <w:spacing w:line="271" w:lineRule="auto"/>
        <w:rPr>
          <w:rFonts w:ascii="Times New Roman" w:eastAsia="Times New Roman" w:hAnsi="Times New Roman" w:cs="Times New Roman"/>
          <w:b/>
          <w:sz w:val="24"/>
          <w:szCs w:val="24"/>
        </w:rPr>
      </w:pPr>
    </w:p>
    <w:p w14:paraId="2A89943A" w14:textId="15B70962" w:rsidR="00EC4C80" w:rsidRPr="00325950" w:rsidRDefault="000F117D" w:rsidP="00325950">
      <w:pPr>
        <w:spacing w:line="271" w:lineRule="auto"/>
        <w:rPr>
          <w:rFonts w:ascii="Times New Roman" w:eastAsia="Times New Roman" w:hAnsi="Times New Roman" w:cs="Times New Roman"/>
          <w:sz w:val="24"/>
          <w:szCs w:val="24"/>
        </w:rPr>
      </w:pPr>
      <w:r w:rsidRPr="00325950">
        <w:rPr>
          <w:rFonts w:ascii="Times New Roman" w:eastAsia="Times New Roman" w:hAnsi="Times New Roman" w:cs="Times New Roman"/>
          <w:sz w:val="24"/>
          <w:szCs w:val="24"/>
        </w:rPr>
        <w:t>In Study 5 of Maxwell and colleagues (2017)</w:t>
      </w:r>
      <w:r w:rsidR="00325950">
        <w:rPr>
          <w:rFonts w:ascii="Times New Roman" w:eastAsia="Times New Roman" w:hAnsi="Times New Roman" w:cs="Times New Roman"/>
          <w:sz w:val="24"/>
          <w:szCs w:val="24"/>
        </w:rPr>
        <w:t>,</w:t>
      </w:r>
      <w:r w:rsidRPr="00325950">
        <w:rPr>
          <w:rFonts w:ascii="Times New Roman" w:eastAsia="Times New Roman" w:hAnsi="Times New Roman" w:cs="Times New Roman"/>
          <w:sz w:val="24"/>
          <w:szCs w:val="24"/>
        </w:rPr>
        <w:t xml:space="preserve"> we </w:t>
      </w:r>
      <w:r w:rsidR="00D4760C" w:rsidRPr="00325950">
        <w:rPr>
          <w:rFonts w:ascii="Times New Roman" w:eastAsia="Times New Roman" w:hAnsi="Times New Roman" w:cs="Times New Roman"/>
          <w:sz w:val="24"/>
          <w:szCs w:val="24"/>
        </w:rPr>
        <w:t>administere</w:t>
      </w:r>
      <w:r w:rsidRPr="00325950">
        <w:rPr>
          <w:rFonts w:ascii="Times New Roman" w:eastAsia="Times New Roman" w:hAnsi="Times New Roman" w:cs="Times New Roman"/>
          <w:sz w:val="24"/>
          <w:szCs w:val="24"/>
        </w:rPr>
        <w:t xml:space="preserve">d the </w:t>
      </w:r>
      <w:r w:rsidR="00D4760C" w:rsidRPr="00325950">
        <w:rPr>
          <w:rFonts w:ascii="Times New Roman" w:eastAsia="Times New Roman" w:hAnsi="Times New Roman" w:cs="Times New Roman"/>
          <w:sz w:val="24"/>
          <w:szCs w:val="24"/>
        </w:rPr>
        <w:t xml:space="preserve">5 </w:t>
      </w:r>
      <w:r w:rsidRPr="00325950">
        <w:rPr>
          <w:rFonts w:ascii="Times New Roman" w:eastAsia="Times New Roman" w:hAnsi="Times New Roman" w:cs="Times New Roman"/>
          <w:sz w:val="24"/>
          <w:szCs w:val="24"/>
        </w:rPr>
        <w:t xml:space="preserve">most face valid </w:t>
      </w:r>
      <w:r w:rsidR="00D4760C" w:rsidRPr="00325950">
        <w:rPr>
          <w:rFonts w:ascii="Times New Roman" w:eastAsia="Times New Roman" w:hAnsi="Times New Roman" w:cs="Times New Roman"/>
          <w:sz w:val="24"/>
          <w:szCs w:val="24"/>
        </w:rPr>
        <w:t>or</w:t>
      </w:r>
      <w:r w:rsidRPr="00325950">
        <w:rPr>
          <w:rFonts w:ascii="Times New Roman" w:eastAsia="Times New Roman" w:hAnsi="Times New Roman" w:cs="Times New Roman"/>
          <w:sz w:val="24"/>
          <w:szCs w:val="24"/>
        </w:rPr>
        <w:t xml:space="preserve"> highest loading items from </w:t>
      </w:r>
      <w:r w:rsidR="00D4760C" w:rsidRPr="00325950">
        <w:rPr>
          <w:rFonts w:ascii="Times New Roman" w:eastAsia="Times New Roman" w:hAnsi="Times New Roman" w:cs="Times New Roman"/>
          <w:sz w:val="24"/>
          <w:szCs w:val="24"/>
        </w:rPr>
        <w:t>each sub</w:t>
      </w:r>
      <w:r w:rsidRPr="00325950">
        <w:rPr>
          <w:rFonts w:ascii="Times New Roman" w:eastAsia="Times New Roman" w:hAnsi="Times New Roman" w:cs="Times New Roman"/>
          <w:sz w:val="24"/>
          <w:szCs w:val="24"/>
        </w:rPr>
        <w:t xml:space="preserve">scale to create a shortened </w:t>
      </w:r>
      <w:r w:rsidR="00D4760C" w:rsidRPr="00325950">
        <w:rPr>
          <w:rFonts w:ascii="Times New Roman" w:eastAsia="Times New Roman" w:hAnsi="Times New Roman" w:cs="Times New Roman"/>
          <w:sz w:val="24"/>
          <w:szCs w:val="24"/>
        </w:rPr>
        <w:t>10</w:t>
      </w:r>
      <w:r w:rsidR="00FA0322" w:rsidRPr="00325950">
        <w:rPr>
          <w:rFonts w:ascii="Times New Roman" w:eastAsia="Times New Roman" w:hAnsi="Times New Roman" w:cs="Times New Roman"/>
          <w:sz w:val="24"/>
          <w:szCs w:val="24"/>
        </w:rPr>
        <w:t>-</w:t>
      </w:r>
      <w:r w:rsidRPr="00325950">
        <w:rPr>
          <w:rFonts w:ascii="Times New Roman" w:eastAsia="Times New Roman" w:hAnsi="Times New Roman" w:cs="Times New Roman"/>
          <w:sz w:val="24"/>
          <w:szCs w:val="24"/>
        </w:rPr>
        <w:t xml:space="preserve">item version of the scale. Although we did not conduct traditional scale validation procedures for this shortened </w:t>
      </w:r>
      <w:r w:rsidR="00FA0322" w:rsidRPr="00325950">
        <w:rPr>
          <w:rFonts w:ascii="Times New Roman" w:eastAsia="Times New Roman" w:hAnsi="Times New Roman" w:cs="Times New Roman"/>
          <w:sz w:val="24"/>
          <w:szCs w:val="24"/>
        </w:rPr>
        <w:t>version</w:t>
      </w:r>
      <w:r w:rsidRPr="00325950">
        <w:rPr>
          <w:rFonts w:ascii="Times New Roman" w:eastAsia="Times New Roman" w:hAnsi="Times New Roman" w:cs="Times New Roman"/>
          <w:sz w:val="24"/>
          <w:szCs w:val="24"/>
        </w:rPr>
        <w:t xml:space="preserve">, </w:t>
      </w:r>
      <w:r w:rsidR="000A016D" w:rsidRPr="00325950">
        <w:rPr>
          <w:rFonts w:ascii="Times New Roman" w:eastAsia="Times New Roman" w:hAnsi="Times New Roman" w:cs="Times New Roman"/>
          <w:sz w:val="24"/>
          <w:szCs w:val="24"/>
        </w:rPr>
        <w:t xml:space="preserve">it </w:t>
      </w:r>
      <w:r w:rsidR="00D4760C" w:rsidRPr="00325950">
        <w:rPr>
          <w:rFonts w:ascii="Times New Roman" w:eastAsia="Times New Roman" w:hAnsi="Times New Roman" w:cs="Times New Roman"/>
          <w:sz w:val="24"/>
          <w:szCs w:val="24"/>
        </w:rPr>
        <w:t xml:space="preserve">produced </w:t>
      </w:r>
      <w:r w:rsidRPr="00325950">
        <w:rPr>
          <w:rFonts w:ascii="Times New Roman" w:eastAsia="Times New Roman" w:hAnsi="Times New Roman" w:cs="Times New Roman"/>
          <w:sz w:val="24"/>
          <w:szCs w:val="24"/>
        </w:rPr>
        <w:t>reliability</w:t>
      </w:r>
      <w:r w:rsidR="00F67AB1" w:rsidRPr="00325950">
        <w:rPr>
          <w:rFonts w:ascii="Times New Roman" w:eastAsia="Times New Roman" w:hAnsi="Times New Roman" w:cs="Times New Roman"/>
          <w:sz w:val="24"/>
          <w:szCs w:val="24"/>
        </w:rPr>
        <w:t xml:space="preserve"> levels</w:t>
      </w:r>
      <w:r w:rsidR="00D4760C" w:rsidRPr="00325950">
        <w:rPr>
          <w:rFonts w:ascii="Times New Roman" w:eastAsia="Times New Roman" w:hAnsi="Times New Roman" w:cs="Times New Roman"/>
          <w:sz w:val="24"/>
          <w:szCs w:val="24"/>
        </w:rPr>
        <w:t xml:space="preserve">, mean </w:t>
      </w:r>
      <w:r w:rsidR="00F67AB1" w:rsidRPr="00325950">
        <w:rPr>
          <w:rFonts w:ascii="Times New Roman" w:eastAsia="Times New Roman" w:hAnsi="Times New Roman" w:cs="Times New Roman"/>
          <w:sz w:val="24"/>
          <w:szCs w:val="24"/>
        </w:rPr>
        <w:t>score</w:t>
      </w:r>
      <w:r w:rsidR="00D4760C" w:rsidRPr="00325950">
        <w:rPr>
          <w:rFonts w:ascii="Times New Roman" w:eastAsia="Times New Roman" w:hAnsi="Times New Roman" w:cs="Times New Roman"/>
          <w:sz w:val="24"/>
          <w:szCs w:val="24"/>
        </w:rPr>
        <w:t>s, and results consistent with the full scale</w:t>
      </w:r>
      <w:r w:rsidRPr="00325950">
        <w:rPr>
          <w:rFonts w:ascii="Times New Roman" w:eastAsia="Times New Roman" w:hAnsi="Times New Roman" w:cs="Times New Roman"/>
          <w:sz w:val="24"/>
          <w:szCs w:val="24"/>
        </w:rPr>
        <w:t xml:space="preserve"> </w:t>
      </w:r>
      <w:r w:rsidR="00D4760C" w:rsidRPr="00325950">
        <w:rPr>
          <w:rFonts w:ascii="Times New Roman" w:eastAsia="Times New Roman" w:hAnsi="Times New Roman" w:cs="Times New Roman"/>
          <w:sz w:val="24"/>
          <w:szCs w:val="24"/>
        </w:rPr>
        <w:t>(see Table 1)</w:t>
      </w:r>
      <w:r w:rsidRPr="00325950">
        <w:rPr>
          <w:rFonts w:ascii="Times New Roman" w:eastAsia="Times New Roman" w:hAnsi="Times New Roman" w:cs="Times New Roman"/>
          <w:sz w:val="24"/>
          <w:szCs w:val="24"/>
        </w:rPr>
        <w:t xml:space="preserve">. </w:t>
      </w:r>
    </w:p>
    <w:p w14:paraId="05AC74D7" w14:textId="77777777" w:rsidR="000F117D" w:rsidRPr="00325950" w:rsidRDefault="000F117D" w:rsidP="00325950">
      <w:pPr>
        <w:spacing w:line="271" w:lineRule="auto"/>
        <w:rPr>
          <w:rFonts w:ascii="Times New Roman" w:hAnsi="Times New Roman" w:cs="Times New Roman"/>
          <w:sz w:val="24"/>
          <w:szCs w:val="24"/>
        </w:rPr>
      </w:pPr>
    </w:p>
    <w:p w14:paraId="7B08332F" w14:textId="77777777" w:rsidR="00EC4C80" w:rsidRPr="00325950" w:rsidRDefault="006F28FC" w:rsidP="00325950">
      <w:pPr>
        <w:spacing w:line="271" w:lineRule="auto"/>
        <w:outlineLvl w:val="0"/>
        <w:rPr>
          <w:rFonts w:ascii="Times New Roman" w:hAnsi="Times New Roman" w:cs="Times New Roman"/>
          <w:sz w:val="24"/>
          <w:szCs w:val="24"/>
        </w:rPr>
      </w:pPr>
      <w:r w:rsidRPr="00325950">
        <w:rPr>
          <w:rFonts w:ascii="Times New Roman" w:eastAsia="Times New Roman" w:hAnsi="Times New Roman" w:cs="Times New Roman"/>
          <w:b/>
          <w:sz w:val="24"/>
          <w:szCs w:val="24"/>
        </w:rPr>
        <w:t>Response Mode and Timing</w:t>
      </w:r>
    </w:p>
    <w:p w14:paraId="14440389" w14:textId="2E54F6E0" w:rsidR="006D403A" w:rsidRPr="00325950" w:rsidRDefault="00114346" w:rsidP="00325950">
      <w:pPr>
        <w:spacing w:line="271" w:lineRule="auto"/>
        <w:rPr>
          <w:rFonts w:ascii="Times New Roman" w:eastAsia="Times New Roman" w:hAnsi="Times New Roman" w:cs="Times New Roman"/>
          <w:color w:val="auto"/>
          <w:sz w:val="24"/>
          <w:szCs w:val="24"/>
        </w:rPr>
      </w:pPr>
      <w:r w:rsidRPr="00325950">
        <w:rPr>
          <w:rFonts w:ascii="Times New Roman" w:eastAsia="Times New Roman" w:hAnsi="Times New Roman" w:cs="Times New Roman"/>
          <w:color w:val="auto"/>
          <w:sz w:val="24"/>
          <w:szCs w:val="24"/>
        </w:rPr>
        <w:lastRenderedPageBreak/>
        <w:t>The measure</w:t>
      </w:r>
      <w:r w:rsidR="006D403A" w:rsidRPr="00325950">
        <w:rPr>
          <w:rFonts w:ascii="Times New Roman" w:eastAsia="Times New Roman" w:hAnsi="Times New Roman" w:cs="Times New Roman"/>
          <w:color w:val="auto"/>
          <w:sz w:val="24"/>
          <w:szCs w:val="24"/>
        </w:rPr>
        <w:t xml:space="preserve"> </w:t>
      </w:r>
      <w:r w:rsidRPr="00325950">
        <w:rPr>
          <w:rFonts w:ascii="Times New Roman" w:eastAsia="Times New Roman" w:hAnsi="Times New Roman" w:cs="Times New Roman"/>
          <w:color w:val="auto"/>
          <w:sz w:val="24"/>
          <w:szCs w:val="24"/>
        </w:rPr>
        <w:t xml:space="preserve">can be completed on a computer or </w:t>
      </w:r>
      <w:r w:rsidR="000C7B1A" w:rsidRPr="00325950">
        <w:rPr>
          <w:rFonts w:ascii="Times New Roman" w:eastAsia="Times New Roman" w:hAnsi="Times New Roman" w:cs="Times New Roman"/>
          <w:color w:val="auto"/>
          <w:sz w:val="24"/>
          <w:szCs w:val="24"/>
        </w:rPr>
        <w:t>using paper-and-pencil</w:t>
      </w:r>
      <w:r w:rsidR="00B00C3D" w:rsidRPr="00325950">
        <w:rPr>
          <w:rFonts w:ascii="Times New Roman" w:eastAsia="Times New Roman" w:hAnsi="Times New Roman" w:cs="Times New Roman"/>
          <w:color w:val="auto"/>
          <w:sz w:val="24"/>
          <w:szCs w:val="24"/>
        </w:rPr>
        <w:t xml:space="preserve"> in approximately 2-4 minutes</w:t>
      </w:r>
      <w:r w:rsidR="006D403A" w:rsidRPr="00325950">
        <w:rPr>
          <w:rFonts w:ascii="Times New Roman" w:eastAsia="Times New Roman" w:hAnsi="Times New Roman" w:cs="Times New Roman"/>
          <w:color w:val="auto"/>
          <w:sz w:val="24"/>
          <w:szCs w:val="24"/>
        </w:rPr>
        <w:t xml:space="preserve">. </w:t>
      </w:r>
      <w:r w:rsidRPr="00325950">
        <w:rPr>
          <w:rFonts w:ascii="Times New Roman" w:eastAsia="Times New Roman" w:hAnsi="Times New Roman" w:cs="Times New Roman"/>
          <w:color w:val="auto"/>
          <w:sz w:val="24"/>
          <w:szCs w:val="24"/>
        </w:rPr>
        <w:t>Participants</w:t>
      </w:r>
      <w:r w:rsidR="006A7CEB" w:rsidRPr="00325950">
        <w:rPr>
          <w:rFonts w:ascii="Times New Roman" w:eastAsia="Times New Roman" w:hAnsi="Times New Roman" w:cs="Times New Roman"/>
          <w:color w:val="auto"/>
          <w:sz w:val="24"/>
          <w:szCs w:val="24"/>
        </w:rPr>
        <w:t xml:space="preserve"> indicate</w:t>
      </w:r>
      <w:r w:rsidR="00176A21" w:rsidRPr="00325950">
        <w:rPr>
          <w:rFonts w:ascii="Times New Roman" w:eastAsia="Times New Roman" w:hAnsi="Times New Roman" w:cs="Times New Roman"/>
          <w:color w:val="auto"/>
          <w:sz w:val="24"/>
          <w:szCs w:val="24"/>
        </w:rPr>
        <w:t xml:space="preserve"> their </w:t>
      </w:r>
      <w:r w:rsidR="00A80314" w:rsidRPr="00325950">
        <w:rPr>
          <w:rFonts w:ascii="Times New Roman" w:eastAsia="Times New Roman" w:hAnsi="Times New Roman" w:cs="Times New Roman"/>
          <w:color w:val="auto"/>
          <w:sz w:val="24"/>
          <w:szCs w:val="24"/>
        </w:rPr>
        <w:t xml:space="preserve">agreement with </w:t>
      </w:r>
      <w:r w:rsidR="002B706E" w:rsidRPr="00325950">
        <w:rPr>
          <w:rFonts w:ascii="Times New Roman" w:eastAsia="Times New Roman" w:hAnsi="Times New Roman" w:cs="Times New Roman"/>
          <w:color w:val="auto"/>
          <w:sz w:val="24"/>
          <w:szCs w:val="24"/>
        </w:rPr>
        <w:t xml:space="preserve">the </w:t>
      </w:r>
      <w:r w:rsidR="00A80314" w:rsidRPr="00325950">
        <w:rPr>
          <w:rFonts w:ascii="Times New Roman" w:eastAsia="Times New Roman" w:hAnsi="Times New Roman" w:cs="Times New Roman"/>
          <w:color w:val="auto"/>
          <w:sz w:val="24"/>
          <w:szCs w:val="24"/>
        </w:rPr>
        <w:t>items on a 7-</w:t>
      </w:r>
      <w:r w:rsidR="00176A21" w:rsidRPr="00325950">
        <w:rPr>
          <w:rFonts w:ascii="Times New Roman" w:eastAsia="Times New Roman" w:hAnsi="Times New Roman" w:cs="Times New Roman"/>
          <w:color w:val="auto"/>
          <w:sz w:val="24"/>
          <w:szCs w:val="24"/>
        </w:rPr>
        <w:t xml:space="preserve">point scale </w:t>
      </w:r>
      <w:r w:rsidR="00CB196E">
        <w:rPr>
          <w:rFonts w:ascii="Times New Roman" w:eastAsia="Times New Roman" w:hAnsi="Times New Roman" w:cs="Times New Roman"/>
          <w:color w:val="auto"/>
          <w:sz w:val="24"/>
          <w:szCs w:val="24"/>
        </w:rPr>
        <w:t xml:space="preserve">ranging </w:t>
      </w:r>
      <w:r w:rsidR="00176A21" w:rsidRPr="00325950">
        <w:rPr>
          <w:rFonts w:ascii="Times New Roman" w:eastAsia="Times New Roman" w:hAnsi="Times New Roman" w:cs="Times New Roman"/>
          <w:color w:val="auto"/>
          <w:sz w:val="24"/>
          <w:szCs w:val="24"/>
        </w:rPr>
        <w:t xml:space="preserve">from </w:t>
      </w:r>
      <w:r w:rsidR="00176A21" w:rsidRPr="00325950">
        <w:rPr>
          <w:rFonts w:ascii="Times New Roman" w:eastAsia="Times New Roman" w:hAnsi="Times New Roman" w:cs="Times New Roman"/>
          <w:i/>
          <w:color w:val="auto"/>
          <w:sz w:val="24"/>
          <w:szCs w:val="24"/>
        </w:rPr>
        <w:t xml:space="preserve">strongly disagree </w:t>
      </w:r>
      <w:r w:rsidR="00176A21" w:rsidRPr="00325950">
        <w:rPr>
          <w:rFonts w:ascii="Times New Roman" w:eastAsia="Times New Roman" w:hAnsi="Times New Roman" w:cs="Times New Roman"/>
          <w:color w:val="auto"/>
          <w:sz w:val="24"/>
          <w:szCs w:val="24"/>
        </w:rPr>
        <w:t xml:space="preserve">to </w:t>
      </w:r>
      <w:r w:rsidR="00176A21" w:rsidRPr="00325950">
        <w:rPr>
          <w:rFonts w:ascii="Times New Roman" w:eastAsia="Times New Roman" w:hAnsi="Times New Roman" w:cs="Times New Roman"/>
          <w:i/>
          <w:color w:val="auto"/>
          <w:sz w:val="24"/>
          <w:szCs w:val="24"/>
        </w:rPr>
        <w:t>strongly agree</w:t>
      </w:r>
      <w:r w:rsidR="00176A21" w:rsidRPr="00325950">
        <w:rPr>
          <w:rFonts w:ascii="Times New Roman" w:eastAsia="Times New Roman" w:hAnsi="Times New Roman" w:cs="Times New Roman"/>
          <w:color w:val="auto"/>
          <w:sz w:val="24"/>
          <w:szCs w:val="24"/>
        </w:rPr>
        <w:t xml:space="preserve">, with no </w:t>
      </w:r>
      <w:r w:rsidR="006A7CEB" w:rsidRPr="00325950">
        <w:rPr>
          <w:rFonts w:ascii="Times New Roman" w:eastAsia="Times New Roman" w:hAnsi="Times New Roman" w:cs="Times New Roman"/>
          <w:color w:val="auto"/>
          <w:sz w:val="24"/>
          <w:szCs w:val="24"/>
        </w:rPr>
        <w:t xml:space="preserve">scale </w:t>
      </w:r>
      <w:r w:rsidR="00176A21" w:rsidRPr="00325950">
        <w:rPr>
          <w:rFonts w:ascii="Times New Roman" w:eastAsia="Times New Roman" w:hAnsi="Times New Roman" w:cs="Times New Roman"/>
          <w:color w:val="auto"/>
          <w:sz w:val="24"/>
          <w:szCs w:val="24"/>
        </w:rPr>
        <w:t xml:space="preserve">anchors labeled in between these endpoints. </w:t>
      </w:r>
      <w:r w:rsidR="006A7CEB" w:rsidRPr="00325950">
        <w:rPr>
          <w:rFonts w:ascii="Times New Roman" w:eastAsia="Times New Roman" w:hAnsi="Times New Roman" w:cs="Times New Roman"/>
          <w:color w:val="auto"/>
          <w:sz w:val="24"/>
          <w:szCs w:val="24"/>
        </w:rPr>
        <w:t xml:space="preserve">We worded items </w:t>
      </w:r>
      <w:r w:rsidR="005461F1" w:rsidRPr="00325950">
        <w:rPr>
          <w:rFonts w:ascii="Times New Roman" w:eastAsia="Times New Roman" w:hAnsi="Times New Roman" w:cs="Times New Roman"/>
          <w:color w:val="auto"/>
          <w:sz w:val="24"/>
          <w:szCs w:val="24"/>
        </w:rPr>
        <w:t xml:space="preserve">to reflect the individual’s outlook on sexual relationships in general, and not </w:t>
      </w:r>
      <w:r w:rsidR="00BC18E0" w:rsidRPr="00325950">
        <w:rPr>
          <w:rFonts w:ascii="Times New Roman" w:eastAsia="Times New Roman" w:hAnsi="Times New Roman" w:cs="Times New Roman"/>
          <w:color w:val="auto"/>
          <w:sz w:val="24"/>
          <w:szCs w:val="24"/>
        </w:rPr>
        <w:t xml:space="preserve">necessarily </w:t>
      </w:r>
      <w:r w:rsidR="00AF5E0C" w:rsidRPr="00325950">
        <w:rPr>
          <w:rFonts w:ascii="Times New Roman" w:eastAsia="Times New Roman" w:hAnsi="Times New Roman" w:cs="Times New Roman"/>
          <w:color w:val="auto"/>
          <w:sz w:val="24"/>
          <w:szCs w:val="24"/>
        </w:rPr>
        <w:t xml:space="preserve">one’s </w:t>
      </w:r>
      <w:r w:rsidR="005461F1" w:rsidRPr="00325950">
        <w:rPr>
          <w:rFonts w:ascii="Times New Roman" w:eastAsia="Times New Roman" w:hAnsi="Times New Roman" w:cs="Times New Roman"/>
          <w:color w:val="auto"/>
          <w:sz w:val="24"/>
          <w:szCs w:val="24"/>
        </w:rPr>
        <w:t>current relationship</w:t>
      </w:r>
      <w:r w:rsidR="00CC020F" w:rsidRPr="00325950">
        <w:rPr>
          <w:rFonts w:ascii="Times New Roman" w:eastAsia="Times New Roman" w:hAnsi="Times New Roman" w:cs="Times New Roman"/>
          <w:color w:val="auto"/>
          <w:sz w:val="24"/>
          <w:szCs w:val="24"/>
        </w:rPr>
        <w:t xml:space="preserve"> </w:t>
      </w:r>
      <w:r w:rsidR="000F117D" w:rsidRPr="00325950">
        <w:rPr>
          <w:rFonts w:ascii="Times New Roman" w:eastAsia="Times New Roman" w:hAnsi="Times New Roman" w:cs="Times New Roman"/>
          <w:color w:val="auto"/>
          <w:sz w:val="24"/>
          <w:szCs w:val="24"/>
        </w:rPr>
        <w:t>specifical</w:t>
      </w:r>
      <w:r w:rsidR="00CC020F" w:rsidRPr="00325950">
        <w:rPr>
          <w:rFonts w:ascii="Times New Roman" w:eastAsia="Times New Roman" w:hAnsi="Times New Roman" w:cs="Times New Roman"/>
          <w:color w:val="auto"/>
          <w:sz w:val="24"/>
          <w:szCs w:val="24"/>
        </w:rPr>
        <w:t>ly</w:t>
      </w:r>
      <w:r w:rsidR="005461F1" w:rsidRPr="00325950">
        <w:rPr>
          <w:rFonts w:ascii="Times New Roman" w:eastAsia="Times New Roman" w:hAnsi="Times New Roman" w:cs="Times New Roman"/>
          <w:color w:val="auto"/>
          <w:sz w:val="24"/>
          <w:szCs w:val="24"/>
        </w:rPr>
        <w:t xml:space="preserve">. </w:t>
      </w:r>
    </w:p>
    <w:p w14:paraId="1CAE7B46" w14:textId="6AC4025A" w:rsidR="00EC4C80" w:rsidRPr="00325950" w:rsidRDefault="00EC4C80" w:rsidP="00325950">
      <w:pPr>
        <w:spacing w:line="271" w:lineRule="auto"/>
        <w:rPr>
          <w:rFonts w:ascii="Times New Roman" w:hAnsi="Times New Roman" w:cs="Times New Roman"/>
          <w:sz w:val="24"/>
          <w:szCs w:val="24"/>
        </w:rPr>
      </w:pPr>
    </w:p>
    <w:p w14:paraId="6CBBE320" w14:textId="77777777" w:rsidR="00EC4C80" w:rsidRPr="00325950" w:rsidRDefault="006F28FC" w:rsidP="00325950">
      <w:pPr>
        <w:spacing w:line="271" w:lineRule="auto"/>
        <w:outlineLvl w:val="0"/>
        <w:rPr>
          <w:rFonts w:ascii="Times New Roman" w:hAnsi="Times New Roman" w:cs="Times New Roman"/>
          <w:sz w:val="24"/>
          <w:szCs w:val="24"/>
        </w:rPr>
      </w:pPr>
      <w:r w:rsidRPr="00325950">
        <w:rPr>
          <w:rFonts w:ascii="Times New Roman" w:eastAsia="Times New Roman" w:hAnsi="Times New Roman" w:cs="Times New Roman"/>
          <w:b/>
          <w:sz w:val="24"/>
          <w:szCs w:val="24"/>
        </w:rPr>
        <w:t>Scoring</w:t>
      </w:r>
    </w:p>
    <w:p w14:paraId="21A5A8A0" w14:textId="72708DDF" w:rsidR="00DD6B1A" w:rsidRPr="00325950" w:rsidRDefault="00B63A99" w:rsidP="00325950">
      <w:pPr>
        <w:spacing w:line="271" w:lineRule="auto"/>
        <w:rPr>
          <w:rFonts w:ascii="Times New Roman" w:eastAsia="Times New Roman" w:hAnsi="Times New Roman" w:cs="Times New Roman"/>
          <w:color w:val="auto"/>
          <w:sz w:val="24"/>
          <w:szCs w:val="24"/>
        </w:rPr>
      </w:pPr>
      <w:r w:rsidRPr="00325950">
        <w:rPr>
          <w:rFonts w:ascii="Times New Roman" w:eastAsia="Times New Roman" w:hAnsi="Times New Roman" w:cs="Times New Roman"/>
          <w:color w:val="auto"/>
          <w:sz w:val="24"/>
          <w:szCs w:val="24"/>
        </w:rPr>
        <w:t xml:space="preserve">No items are reverse scored. </w:t>
      </w:r>
      <w:r w:rsidR="00CC020F" w:rsidRPr="00325950">
        <w:rPr>
          <w:rFonts w:ascii="Times New Roman" w:eastAsia="Times New Roman" w:hAnsi="Times New Roman" w:cs="Times New Roman"/>
          <w:color w:val="auto"/>
          <w:sz w:val="24"/>
          <w:szCs w:val="24"/>
        </w:rPr>
        <w:t xml:space="preserve">The </w:t>
      </w:r>
      <w:r w:rsidR="00F67AB1" w:rsidRPr="00325950">
        <w:rPr>
          <w:rFonts w:ascii="Times New Roman" w:eastAsia="Times New Roman" w:hAnsi="Times New Roman" w:cs="Times New Roman"/>
          <w:color w:val="auto"/>
          <w:sz w:val="24"/>
          <w:szCs w:val="24"/>
        </w:rPr>
        <w:t>13</w:t>
      </w:r>
      <w:r w:rsidR="00CC020F" w:rsidRPr="00325950">
        <w:rPr>
          <w:rFonts w:ascii="Times New Roman" w:eastAsia="Times New Roman" w:hAnsi="Times New Roman" w:cs="Times New Roman"/>
          <w:color w:val="auto"/>
          <w:sz w:val="24"/>
          <w:szCs w:val="24"/>
        </w:rPr>
        <w:t xml:space="preserve"> i</w:t>
      </w:r>
      <w:r w:rsidR="00A82479" w:rsidRPr="00325950">
        <w:rPr>
          <w:rFonts w:ascii="Times New Roman" w:eastAsia="Times New Roman" w:hAnsi="Times New Roman" w:cs="Times New Roman"/>
          <w:color w:val="auto"/>
          <w:sz w:val="24"/>
          <w:szCs w:val="24"/>
        </w:rPr>
        <w:t xml:space="preserve">tems on the </w:t>
      </w:r>
      <w:r w:rsidR="00673AFA" w:rsidRPr="00325950">
        <w:rPr>
          <w:rFonts w:ascii="Times New Roman" w:eastAsia="Times New Roman" w:hAnsi="Times New Roman" w:cs="Times New Roman"/>
          <w:color w:val="auto"/>
          <w:sz w:val="24"/>
          <w:szCs w:val="24"/>
        </w:rPr>
        <w:t>S</w:t>
      </w:r>
      <w:r w:rsidR="00A82479" w:rsidRPr="00325950">
        <w:rPr>
          <w:rFonts w:ascii="Times New Roman" w:eastAsia="Times New Roman" w:hAnsi="Times New Roman" w:cs="Times New Roman"/>
          <w:color w:val="auto"/>
          <w:sz w:val="24"/>
          <w:szCs w:val="24"/>
        </w:rPr>
        <w:t xml:space="preserve">exual </w:t>
      </w:r>
      <w:r w:rsidR="00673AFA" w:rsidRPr="00325950">
        <w:rPr>
          <w:rFonts w:ascii="Times New Roman" w:eastAsia="Times New Roman" w:hAnsi="Times New Roman" w:cs="Times New Roman"/>
          <w:color w:val="auto"/>
          <w:sz w:val="24"/>
          <w:szCs w:val="24"/>
        </w:rPr>
        <w:t>G</w:t>
      </w:r>
      <w:r w:rsidR="00A82479" w:rsidRPr="00325950">
        <w:rPr>
          <w:rFonts w:ascii="Times New Roman" w:eastAsia="Times New Roman" w:hAnsi="Times New Roman" w:cs="Times New Roman"/>
          <w:color w:val="auto"/>
          <w:sz w:val="24"/>
          <w:szCs w:val="24"/>
        </w:rPr>
        <w:t>rowth subscale are averaged</w:t>
      </w:r>
      <w:r w:rsidR="009D7F98" w:rsidRPr="00325950">
        <w:rPr>
          <w:rFonts w:ascii="Times New Roman" w:eastAsia="Times New Roman" w:hAnsi="Times New Roman" w:cs="Times New Roman"/>
          <w:color w:val="auto"/>
          <w:sz w:val="24"/>
          <w:szCs w:val="24"/>
        </w:rPr>
        <w:t xml:space="preserve"> to create a total Sexual Growth score</w:t>
      </w:r>
      <w:r w:rsidR="00A82479" w:rsidRPr="00325950">
        <w:rPr>
          <w:rFonts w:ascii="Times New Roman" w:eastAsia="Times New Roman" w:hAnsi="Times New Roman" w:cs="Times New Roman"/>
          <w:color w:val="auto"/>
          <w:sz w:val="24"/>
          <w:szCs w:val="24"/>
        </w:rPr>
        <w:t xml:space="preserve">, and </w:t>
      </w:r>
      <w:r w:rsidR="00CC020F" w:rsidRPr="00325950">
        <w:rPr>
          <w:rFonts w:ascii="Times New Roman" w:eastAsia="Times New Roman" w:hAnsi="Times New Roman" w:cs="Times New Roman"/>
          <w:color w:val="auto"/>
          <w:sz w:val="24"/>
          <w:szCs w:val="24"/>
        </w:rPr>
        <w:t xml:space="preserve">the </w:t>
      </w:r>
      <w:r w:rsidR="00F67AB1" w:rsidRPr="00325950">
        <w:rPr>
          <w:rFonts w:ascii="Times New Roman" w:eastAsia="Times New Roman" w:hAnsi="Times New Roman" w:cs="Times New Roman"/>
          <w:color w:val="auto"/>
          <w:sz w:val="24"/>
          <w:szCs w:val="24"/>
        </w:rPr>
        <w:t>11</w:t>
      </w:r>
      <w:r w:rsidR="00CC020F" w:rsidRPr="00325950">
        <w:rPr>
          <w:rFonts w:ascii="Times New Roman" w:eastAsia="Times New Roman" w:hAnsi="Times New Roman" w:cs="Times New Roman"/>
          <w:color w:val="auto"/>
          <w:sz w:val="24"/>
          <w:szCs w:val="24"/>
        </w:rPr>
        <w:t xml:space="preserve"> </w:t>
      </w:r>
      <w:r w:rsidR="00A82479" w:rsidRPr="00325950">
        <w:rPr>
          <w:rFonts w:ascii="Times New Roman" w:eastAsia="Times New Roman" w:hAnsi="Times New Roman" w:cs="Times New Roman"/>
          <w:color w:val="auto"/>
          <w:sz w:val="24"/>
          <w:szCs w:val="24"/>
        </w:rPr>
        <w:t xml:space="preserve">items on the </w:t>
      </w:r>
      <w:r w:rsidR="00673AFA" w:rsidRPr="00325950">
        <w:rPr>
          <w:rFonts w:ascii="Times New Roman" w:eastAsia="Times New Roman" w:hAnsi="Times New Roman" w:cs="Times New Roman"/>
          <w:color w:val="auto"/>
          <w:sz w:val="24"/>
          <w:szCs w:val="24"/>
        </w:rPr>
        <w:t>S</w:t>
      </w:r>
      <w:r w:rsidR="00A82479" w:rsidRPr="00325950">
        <w:rPr>
          <w:rFonts w:ascii="Times New Roman" w:eastAsia="Times New Roman" w:hAnsi="Times New Roman" w:cs="Times New Roman"/>
          <w:color w:val="auto"/>
          <w:sz w:val="24"/>
          <w:szCs w:val="24"/>
        </w:rPr>
        <w:t xml:space="preserve">exual </w:t>
      </w:r>
      <w:r w:rsidR="00673AFA" w:rsidRPr="00325950">
        <w:rPr>
          <w:rFonts w:ascii="Times New Roman" w:eastAsia="Times New Roman" w:hAnsi="Times New Roman" w:cs="Times New Roman"/>
          <w:color w:val="auto"/>
          <w:sz w:val="24"/>
          <w:szCs w:val="24"/>
        </w:rPr>
        <w:t>D</w:t>
      </w:r>
      <w:r w:rsidR="00A82479" w:rsidRPr="00325950">
        <w:rPr>
          <w:rFonts w:ascii="Times New Roman" w:eastAsia="Times New Roman" w:hAnsi="Times New Roman" w:cs="Times New Roman"/>
          <w:color w:val="auto"/>
          <w:sz w:val="24"/>
          <w:szCs w:val="24"/>
        </w:rPr>
        <w:t xml:space="preserve">estiny subscale are </w:t>
      </w:r>
      <w:r w:rsidR="00986D05" w:rsidRPr="00325950">
        <w:rPr>
          <w:rFonts w:ascii="Times New Roman" w:eastAsia="Times New Roman" w:hAnsi="Times New Roman" w:cs="Times New Roman"/>
          <w:color w:val="auto"/>
          <w:sz w:val="24"/>
          <w:szCs w:val="24"/>
        </w:rPr>
        <w:t>a</w:t>
      </w:r>
      <w:r w:rsidR="00A82479" w:rsidRPr="00325950">
        <w:rPr>
          <w:rFonts w:ascii="Times New Roman" w:eastAsia="Times New Roman" w:hAnsi="Times New Roman" w:cs="Times New Roman"/>
          <w:color w:val="auto"/>
          <w:sz w:val="24"/>
          <w:szCs w:val="24"/>
        </w:rPr>
        <w:t>veraged</w:t>
      </w:r>
      <w:r w:rsidR="009D7F98" w:rsidRPr="00325950">
        <w:rPr>
          <w:rFonts w:ascii="Times New Roman" w:eastAsia="Times New Roman" w:hAnsi="Times New Roman" w:cs="Times New Roman"/>
          <w:color w:val="auto"/>
          <w:sz w:val="24"/>
          <w:szCs w:val="24"/>
        </w:rPr>
        <w:t xml:space="preserve"> to create a total Sexual Destiny score</w:t>
      </w:r>
      <w:r w:rsidRPr="00325950">
        <w:rPr>
          <w:rFonts w:ascii="Times New Roman" w:eastAsia="Times New Roman" w:hAnsi="Times New Roman" w:cs="Times New Roman"/>
          <w:color w:val="auto"/>
          <w:sz w:val="24"/>
          <w:szCs w:val="24"/>
        </w:rPr>
        <w:t>.</w:t>
      </w:r>
      <w:r w:rsidRPr="00325950">
        <w:rPr>
          <w:rFonts w:ascii="Times New Roman" w:hAnsi="Times New Roman" w:cs="Times New Roman"/>
          <w:sz w:val="24"/>
          <w:szCs w:val="24"/>
        </w:rPr>
        <w:t xml:space="preserve"> Higher scores indicate greater endorsement of </w:t>
      </w:r>
      <w:r w:rsidR="0063098A" w:rsidRPr="00325950">
        <w:rPr>
          <w:rFonts w:ascii="Times New Roman" w:hAnsi="Times New Roman" w:cs="Times New Roman"/>
          <w:sz w:val="24"/>
          <w:szCs w:val="24"/>
        </w:rPr>
        <w:t>the respective</w:t>
      </w:r>
      <w:r w:rsidR="008C7905" w:rsidRPr="00325950">
        <w:rPr>
          <w:rFonts w:ascii="Times New Roman" w:hAnsi="Times New Roman" w:cs="Times New Roman"/>
          <w:sz w:val="24"/>
          <w:szCs w:val="24"/>
        </w:rPr>
        <w:t xml:space="preserve"> belief</w:t>
      </w:r>
      <w:r w:rsidRPr="00325950">
        <w:rPr>
          <w:rFonts w:ascii="Times New Roman" w:hAnsi="Times New Roman" w:cs="Times New Roman"/>
          <w:sz w:val="24"/>
          <w:szCs w:val="24"/>
        </w:rPr>
        <w:t>.</w:t>
      </w:r>
      <w:r w:rsidRPr="00325950">
        <w:rPr>
          <w:rFonts w:ascii="Times New Roman" w:eastAsia="Times New Roman" w:hAnsi="Times New Roman" w:cs="Times New Roman"/>
          <w:color w:val="auto"/>
          <w:sz w:val="24"/>
          <w:szCs w:val="24"/>
        </w:rPr>
        <w:t xml:space="preserve"> </w:t>
      </w:r>
      <w:r w:rsidR="006A5DB4" w:rsidRPr="00325950">
        <w:rPr>
          <w:rFonts w:ascii="Times New Roman" w:eastAsia="Times New Roman" w:hAnsi="Times New Roman" w:cs="Times New Roman"/>
          <w:color w:val="auto"/>
          <w:sz w:val="24"/>
          <w:szCs w:val="24"/>
        </w:rPr>
        <w:t>Sample m</w:t>
      </w:r>
      <w:r w:rsidR="006A5DB4" w:rsidRPr="00325950">
        <w:rPr>
          <w:rFonts w:ascii="Times New Roman" w:hAnsi="Times New Roman" w:cs="Times New Roman"/>
          <w:sz w:val="24"/>
          <w:szCs w:val="24"/>
        </w:rPr>
        <w:t>ean</w:t>
      </w:r>
      <w:r w:rsidR="00C11458" w:rsidRPr="00325950">
        <w:rPr>
          <w:rFonts w:ascii="Times New Roman" w:hAnsi="Times New Roman" w:cs="Times New Roman"/>
          <w:sz w:val="24"/>
          <w:szCs w:val="24"/>
        </w:rPr>
        <w:t xml:space="preserve">s for </w:t>
      </w:r>
      <w:r w:rsidR="00786205" w:rsidRPr="00325950">
        <w:rPr>
          <w:rFonts w:ascii="Times New Roman" w:hAnsi="Times New Roman" w:cs="Times New Roman"/>
          <w:sz w:val="24"/>
          <w:szCs w:val="24"/>
        </w:rPr>
        <w:t xml:space="preserve">Sexual Growth range from </w:t>
      </w:r>
      <w:r w:rsidR="008C7905" w:rsidRPr="00325950">
        <w:rPr>
          <w:rFonts w:ascii="Times New Roman" w:hAnsi="Times New Roman" w:cs="Times New Roman"/>
          <w:sz w:val="24"/>
          <w:szCs w:val="24"/>
        </w:rPr>
        <w:t>5.13 to 5.83</w:t>
      </w:r>
      <w:r w:rsidR="006A7CEB" w:rsidRPr="00325950">
        <w:rPr>
          <w:rFonts w:ascii="Times New Roman" w:hAnsi="Times New Roman" w:cs="Times New Roman"/>
          <w:sz w:val="24"/>
          <w:szCs w:val="24"/>
        </w:rPr>
        <w:t>,</w:t>
      </w:r>
      <w:r w:rsidR="00786205" w:rsidRPr="00325950">
        <w:rPr>
          <w:rFonts w:ascii="Times New Roman" w:hAnsi="Times New Roman" w:cs="Times New Roman"/>
          <w:sz w:val="24"/>
          <w:szCs w:val="24"/>
        </w:rPr>
        <w:t xml:space="preserve"> and </w:t>
      </w:r>
      <w:r w:rsidR="008C7905" w:rsidRPr="00325950">
        <w:rPr>
          <w:rFonts w:ascii="Times New Roman" w:eastAsia="Times New Roman" w:hAnsi="Times New Roman" w:cs="Times New Roman"/>
          <w:color w:val="auto"/>
          <w:sz w:val="24"/>
          <w:szCs w:val="24"/>
        </w:rPr>
        <w:t>from 2.97 to 3.91</w:t>
      </w:r>
      <w:r w:rsidR="0063098A" w:rsidRPr="00325950">
        <w:rPr>
          <w:rFonts w:ascii="Times New Roman" w:eastAsia="Times New Roman" w:hAnsi="Times New Roman" w:cs="Times New Roman"/>
          <w:color w:val="auto"/>
          <w:sz w:val="24"/>
          <w:szCs w:val="24"/>
        </w:rPr>
        <w:t xml:space="preserve"> </w:t>
      </w:r>
      <w:r w:rsidR="006A5DB4" w:rsidRPr="00325950">
        <w:rPr>
          <w:rFonts w:ascii="Times New Roman" w:eastAsia="Times New Roman" w:hAnsi="Times New Roman" w:cs="Times New Roman"/>
          <w:color w:val="auto"/>
          <w:sz w:val="24"/>
          <w:szCs w:val="24"/>
        </w:rPr>
        <w:t xml:space="preserve">for Sexual Destiny </w:t>
      </w:r>
      <w:r w:rsidR="0063098A" w:rsidRPr="00325950">
        <w:rPr>
          <w:rFonts w:ascii="Times New Roman" w:eastAsia="Times New Roman" w:hAnsi="Times New Roman" w:cs="Times New Roman"/>
          <w:color w:val="auto"/>
          <w:sz w:val="24"/>
          <w:szCs w:val="24"/>
        </w:rPr>
        <w:t>(see Table 1)</w:t>
      </w:r>
      <w:r w:rsidR="007A7CB4" w:rsidRPr="00325950">
        <w:rPr>
          <w:rFonts w:ascii="Times New Roman" w:eastAsia="Times New Roman" w:hAnsi="Times New Roman" w:cs="Times New Roman"/>
          <w:color w:val="auto"/>
          <w:sz w:val="24"/>
          <w:szCs w:val="24"/>
        </w:rPr>
        <w:t xml:space="preserve">. </w:t>
      </w:r>
      <w:r w:rsidR="00AF5E0C" w:rsidRPr="00325950">
        <w:rPr>
          <w:rFonts w:ascii="Times New Roman" w:eastAsia="Times New Roman" w:hAnsi="Times New Roman" w:cs="Times New Roman"/>
          <w:color w:val="auto"/>
          <w:sz w:val="24"/>
          <w:szCs w:val="24"/>
        </w:rPr>
        <w:t>Sexu</w:t>
      </w:r>
      <w:r w:rsidR="008C7905" w:rsidRPr="00325950">
        <w:rPr>
          <w:rFonts w:ascii="Times New Roman" w:eastAsia="Times New Roman" w:hAnsi="Times New Roman" w:cs="Times New Roman"/>
          <w:color w:val="auto"/>
          <w:sz w:val="24"/>
          <w:szCs w:val="24"/>
        </w:rPr>
        <w:t xml:space="preserve">al Growth and Sexual Destiny are </w:t>
      </w:r>
      <w:r w:rsidR="00F67AB1" w:rsidRPr="00325950">
        <w:rPr>
          <w:rFonts w:ascii="Times New Roman" w:eastAsia="Times New Roman" w:hAnsi="Times New Roman" w:cs="Times New Roman"/>
          <w:color w:val="auto"/>
          <w:sz w:val="24"/>
          <w:szCs w:val="24"/>
        </w:rPr>
        <w:t xml:space="preserve">typically </w:t>
      </w:r>
      <w:r w:rsidR="00CC020F" w:rsidRPr="00325950">
        <w:rPr>
          <w:rFonts w:ascii="Times New Roman" w:eastAsia="Times New Roman" w:hAnsi="Times New Roman" w:cs="Times New Roman"/>
          <w:color w:val="auto"/>
          <w:sz w:val="24"/>
          <w:szCs w:val="24"/>
        </w:rPr>
        <w:t xml:space="preserve">moderately </w:t>
      </w:r>
      <w:r w:rsidR="00AF5E0C" w:rsidRPr="00325950">
        <w:rPr>
          <w:rFonts w:ascii="Times New Roman" w:eastAsia="Times New Roman" w:hAnsi="Times New Roman" w:cs="Times New Roman"/>
          <w:color w:val="auto"/>
          <w:sz w:val="24"/>
          <w:szCs w:val="24"/>
        </w:rPr>
        <w:t>negatively correlated</w:t>
      </w:r>
      <w:r w:rsidR="00A95075" w:rsidRPr="00325950">
        <w:rPr>
          <w:rFonts w:ascii="Times New Roman" w:eastAsia="Times New Roman" w:hAnsi="Times New Roman" w:cs="Times New Roman"/>
          <w:color w:val="auto"/>
          <w:sz w:val="24"/>
          <w:szCs w:val="24"/>
        </w:rPr>
        <w:t xml:space="preserve"> (see Table 1)</w:t>
      </w:r>
      <w:r w:rsidR="00AF5E0C" w:rsidRPr="00325950">
        <w:rPr>
          <w:rFonts w:ascii="Times New Roman" w:eastAsia="Times New Roman" w:hAnsi="Times New Roman" w:cs="Times New Roman"/>
          <w:color w:val="auto"/>
          <w:sz w:val="24"/>
          <w:szCs w:val="24"/>
        </w:rPr>
        <w:t xml:space="preserve">. </w:t>
      </w:r>
      <w:r w:rsidR="00B90134" w:rsidRPr="00325950">
        <w:rPr>
          <w:rFonts w:ascii="Times New Roman" w:eastAsia="Times New Roman" w:hAnsi="Times New Roman" w:cs="Times New Roman"/>
          <w:color w:val="auto"/>
          <w:sz w:val="24"/>
          <w:szCs w:val="24"/>
        </w:rPr>
        <w:t xml:space="preserve">We tend to find </w:t>
      </w:r>
      <w:r w:rsidR="00DB1686">
        <w:rPr>
          <w:rFonts w:ascii="Times New Roman" w:eastAsia="Times New Roman" w:hAnsi="Times New Roman" w:cs="Times New Roman"/>
          <w:color w:val="auto"/>
          <w:sz w:val="24"/>
          <w:szCs w:val="24"/>
        </w:rPr>
        <w:t xml:space="preserve">(sample values reported for Maxwell et al., 2017, Study 1) </w:t>
      </w:r>
      <w:r w:rsidR="00C60471" w:rsidRPr="00325950">
        <w:rPr>
          <w:rFonts w:ascii="Times New Roman" w:eastAsia="Times New Roman" w:hAnsi="Times New Roman" w:cs="Times New Roman"/>
          <w:color w:val="auto"/>
          <w:sz w:val="24"/>
          <w:szCs w:val="24"/>
        </w:rPr>
        <w:t>higher Sexual Destiny</w:t>
      </w:r>
      <w:r w:rsidR="00CB196E">
        <w:rPr>
          <w:rFonts w:ascii="Times New Roman" w:eastAsia="Times New Roman" w:hAnsi="Times New Roman" w:cs="Times New Roman"/>
          <w:color w:val="auto"/>
          <w:sz w:val="24"/>
          <w:szCs w:val="24"/>
        </w:rPr>
        <w:t xml:space="preserve"> beliefs</w:t>
      </w:r>
      <w:r w:rsidR="00C60471" w:rsidRPr="00325950">
        <w:rPr>
          <w:rFonts w:ascii="Times New Roman" w:eastAsia="Times New Roman" w:hAnsi="Times New Roman" w:cs="Times New Roman"/>
          <w:color w:val="auto"/>
          <w:sz w:val="24"/>
          <w:szCs w:val="24"/>
        </w:rPr>
        <w:t xml:space="preserve"> among </w:t>
      </w:r>
      <w:r w:rsidR="00B90134" w:rsidRPr="00325950">
        <w:rPr>
          <w:rFonts w:ascii="Times New Roman" w:eastAsia="Times New Roman" w:hAnsi="Times New Roman" w:cs="Times New Roman"/>
          <w:color w:val="auto"/>
          <w:sz w:val="24"/>
          <w:szCs w:val="24"/>
        </w:rPr>
        <w:t>men</w:t>
      </w:r>
      <w:r w:rsidR="00986D05" w:rsidRPr="00325950">
        <w:rPr>
          <w:rFonts w:ascii="Times New Roman" w:eastAsia="Times New Roman" w:hAnsi="Times New Roman" w:cs="Times New Roman"/>
          <w:color w:val="auto"/>
          <w:sz w:val="24"/>
          <w:szCs w:val="24"/>
        </w:rPr>
        <w:t xml:space="preserve"> (e.g., </w:t>
      </w:r>
      <w:r w:rsidR="00986D05" w:rsidRPr="00325950">
        <w:rPr>
          <w:rFonts w:ascii="Times New Roman" w:eastAsia="Times New Roman" w:hAnsi="Times New Roman" w:cs="Times New Roman"/>
          <w:i/>
          <w:color w:val="auto"/>
          <w:sz w:val="24"/>
          <w:szCs w:val="24"/>
        </w:rPr>
        <w:t>d</w:t>
      </w:r>
      <w:r w:rsidR="00986D05" w:rsidRPr="00325950">
        <w:rPr>
          <w:rFonts w:ascii="Times New Roman" w:eastAsia="Times New Roman" w:hAnsi="Times New Roman" w:cs="Times New Roman"/>
          <w:color w:val="auto"/>
          <w:sz w:val="24"/>
          <w:szCs w:val="24"/>
        </w:rPr>
        <w:t xml:space="preserve"> = </w:t>
      </w:r>
      <w:r w:rsidR="008814A7" w:rsidRPr="00325950">
        <w:rPr>
          <w:rFonts w:ascii="Times New Roman" w:eastAsia="Times New Roman" w:hAnsi="Times New Roman" w:cs="Times New Roman"/>
          <w:color w:val="auto"/>
          <w:sz w:val="24"/>
          <w:szCs w:val="24"/>
        </w:rPr>
        <w:t>.32</w:t>
      </w:r>
      <w:r w:rsidR="00986D05" w:rsidRPr="00325950">
        <w:rPr>
          <w:rFonts w:ascii="Times New Roman" w:eastAsia="Times New Roman" w:hAnsi="Times New Roman" w:cs="Times New Roman"/>
          <w:color w:val="auto"/>
          <w:sz w:val="24"/>
          <w:szCs w:val="24"/>
        </w:rPr>
        <w:t>)</w:t>
      </w:r>
      <w:r w:rsidR="00B90134" w:rsidRPr="00325950">
        <w:rPr>
          <w:rFonts w:ascii="Times New Roman" w:eastAsia="Times New Roman" w:hAnsi="Times New Roman" w:cs="Times New Roman"/>
          <w:color w:val="auto"/>
          <w:sz w:val="24"/>
          <w:szCs w:val="24"/>
        </w:rPr>
        <w:t>, those in short</w:t>
      </w:r>
      <w:r w:rsidR="00C60471" w:rsidRPr="00325950">
        <w:rPr>
          <w:rFonts w:ascii="Times New Roman" w:eastAsia="Times New Roman" w:hAnsi="Times New Roman" w:cs="Times New Roman"/>
          <w:color w:val="auto"/>
          <w:sz w:val="24"/>
          <w:szCs w:val="24"/>
        </w:rPr>
        <w:t>er relationships</w:t>
      </w:r>
      <w:r w:rsidR="00483555" w:rsidRPr="00325950">
        <w:rPr>
          <w:rFonts w:ascii="Times New Roman" w:eastAsia="Times New Roman" w:hAnsi="Times New Roman" w:cs="Times New Roman"/>
          <w:color w:val="auto"/>
          <w:sz w:val="24"/>
          <w:szCs w:val="24"/>
        </w:rPr>
        <w:t xml:space="preserve"> (e.g., </w:t>
      </w:r>
      <w:r w:rsidR="00483555" w:rsidRPr="00325950">
        <w:rPr>
          <w:rFonts w:ascii="Times New Roman" w:eastAsia="Times New Roman" w:hAnsi="Times New Roman" w:cs="Times New Roman"/>
          <w:i/>
          <w:color w:val="auto"/>
          <w:sz w:val="24"/>
          <w:szCs w:val="24"/>
        </w:rPr>
        <w:t>r</w:t>
      </w:r>
      <w:r w:rsidR="00986D05" w:rsidRPr="00325950">
        <w:rPr>
          <w:rFonts w:ascii="Times New Roman" w:eastAsia="Times New Roman" w:hAnsi="Times New Roman" w:cs="Times New Roman"/>
          <w:color w:val="auto"/>
          <w:sz w:val="24"/>
          <w:szCs w:val="24"/>
        </w:rPr>
        <w:t xml:space="preserve"> = </w:t>
      </w:r>
      <w:r w:rsidR="00483555" w:rsidRPr="00325950">
        <w:rPr>
          <w:rFonts w:ascii="Times New Roman" w:eastAsia="Times New Roman" w:hAnsi="Times New Roman" w:cs="Times New Roman"/>
          <w:color w:val="auto"/>
          <w:sz w:val="24"/>
          <w:szCs w:val="24"/>
        </w:rPr>
        <w:t>-.17</w:t>
      </w:r>
      <w:r w:rsidR="00986D05" w:rsidRPr="00325950">
        <w:rPr>
          <w:rFonts w:ascii="Times New Roman" w:eastAsia="Times New Roman" w:hAnsi="Times New Roman" w:cs="Times New Roman"/>
          <w:color w:val="auto"/>
          <w:sz w:val="24"/>
          <w:szCs w:val="24"/>
        </w:rPr>
        <w:t>)</w:t>
      </w:r>
      <w:r w:rsidR="00C60471" w:rsidRPr="00325950">
        <w:rPr>
          <w:rFonts w:ascii="Times New Roman" w:eastAsia="Times New Roman" w:hAnsi="Times New Roman" w:cs="Times New Roman"/>
          <w:color w:val="auto"/>
          <w:sz w:val="24"/>
          <w:szCs w:val="24"/>
        </w:rPr>
        <w:t>, and those having more sex</w:t>
      </w:r>
      <w:r w:rsidR="00483555" w:rsidRPr="00325950">
        <w:rPr>
          <w:rFonts w:ascii="Times New Roman" w:eastAsia="Times New Roman" w:hAnsi="Times New Roman" w:cs="Times New Roman"/>
          <w:color w:val="auto"/>
          <w:sz w:val="24"/>
          <w:szCs w:val="24"/>
        </w:rPr>
        <w:t xml:space="preserve"> (e.g., </w:t>
      </w:r>
      <w:r w:rsidR="00483555" w:rsidRPr="00325950">
        <w:rPr>
          <w:rFonts w:ascii="Times New Roman" w:eastAsia="Times New Roman" w:hAnsi="Times New Roman" w:cs="Times New Roman"/>
          <w:i/>
          <w:color w:val="auto"/>
          <w:sz w:val="24"/>
          <w:szCs w:val="24"/>
        </w:rPr>
        <w:t>r</w:t>
      </w:r>
      <w:r w:rsidR="00986D05" w:rsidRPr="00325950">
        <w:rPr>
          <w:rFonts w:ascii="Times New Roman" w:eastAsia="Times New Roman" w:hAnsi="Times New Roman" w:cs="Times New Roman"/>
          <w:color w:val="auto"/>
          <w:sz w:val="24"/>
          <w:szCs w:val="24"/>
        </w:rPr>
        <w:t xml:space="preserve"> = </w:t>
      </w:r>
      <w:r w:rsidR="00483555" w:rsidRPr="00325950">
        <w:rPr>
          <w:rFonts w:ascii="Times New Roman" w:eastAsia="Times New Roman" w:hAnsi="Times New Roman" w:cs="Times New Roman"/>
          <w:color w:val="auto"/>
          <w:sz w:val="24"/>
          <w:szCs w:val="24"/>
        </w:rPr>
        <w:t>.12</w:t>
      </w:r>
      <w:r w:rsidR="00986D05" w:rsidRPr="00325950">
        <w:rPr>
          <w:rFonts w:ascii="Times New Roman" w:eastAsia="Times New Roman" w:hAnsi="Times New Roman" w:cs="Times New Roman"/>
          <w:color w:val="auto"/>
          <w:sz w:val="24"/>
          <w:szCs w:val="24"/>
        </w:rPr>
        <w:t>)</w:t>
      </w:r>
      <w:r w:rsidR="00C60471" w:rsidRPr="00325950">
        <w:rPr>
          <w:rFonts w:ascii="Times New Roman" w:eastAsia="Times New Roman" w:hAnsi="Times New Roman" w:cs="Times New Roman"/>
          <w:color w:val="auto"/>
          <w:sz w:val="24"/>
          <w:szCs w:val="24"/>
        </w:rPr>
        <w:t>; whereas we find higher Sexual Growth among women</w:t>
      </w:r>
      <w:r w:rsidR="00986D05" w:rsidRPr="00325950">
        <w:rPr>
          <w:rFonts w:ascii="Times New Roman" w:eastAsia="Times New Roman" w:hAnsi="Times New Roman" w:cs="Times New Roman"/>
          <w:color w:val="auto"/>
          <w:sz w:val="24"/>
          <w:szCs w:val="24"/>
        </w:rPr>
        <w:t xml:space="preserve"> (e.g., </w:t>
      </w:r>
      <w:r w:rsidR="00986D05" w:rsidRPr="00325950">
        <w:rPr>
          <w:rFonts w:ascii="Times New Roman" w:eastAsia="Times New Roman" w:hAnsi="Times New Roman" w:cs="Times New Roman"/>
          <w:i/>
          <w:color w:val="auto"/>
          <w:sz w:val="24"/>
          <w:szCs w:val="24"/>
        </w:rPr>
        <w:t>d</w:t>
      </w:r>
      <w:r w:rsidR="00986D05" w:rsidRPr="00325950">
        <w:rPr>
          <w:rFonts w:ascii="Times New Roman" w:eastAsia="Times New Roman" w:hAnsi="Times New Roman" w:cs="Times New Roman"/>
          <w:color w:val="auto"/>
          <w:sz w:val="24"/>
          <w:szCs w:val="24"/>
        </w:rPr>
        <w:t xml:space="preserve"> =</w:t>
      </w:r>
      <w:r w:rsidR="00DC0B6D" w:rsidRPr="00325950">
        <w:rPr>
          <w:rFonts w:ascii="Times New Roman" w:eastAsia="Times New Roman" w:hAnsi="Times New Roman" w:cs="Times New Roman"/>
          <w:color w:val="auto"/>
          <w:sz w:val="24"/>
          <w:szCs w:val="24"/>
        </w:rPr>
        <w:t xml:space="preserve"> .30</w:t>
      </w:r>
      <w:r w:rsidR="00986D05" w:rsidRPr="00325950">
        <w:rPr>
          <w:rFonts w:ascii="Times New Roman" w:eastAsia="Times New Roman" w:hAnsi="Times New Roman" w:cs="Times New Roman"/>
          <w:color w:val="auto"/>
          <w:sz w:val="24"/>
          <w:szCs w:val="24"/>
        </w:rPr>
        <w:t xml:space="preserve">) </w:t>
      </w:r>
      <w:r w:rsidR="00C60471" w:rsidRPr="00325950">
        <w:rPr>
          <w:rFonts w:ascii="Times New Roman" w:eastAsia="Times New Roman" w:hAnsi="Times New Roman" w:cs="Times New Roman"/>
          <w:color w:val="auto"/>
          <w:sz w:val="24"/>
          <w:szCs w:val="24"/>
        </w:rPr>
        <w:t>and those in longer relationships</w:t>
      </w:r>
      <w:r w:rsidR="00483555" w:rsidRPr="00325950">
        <w:rPr>
          <w:rFonts w:ascii="Times New Roman" w:eastAsia="Times New Roman" w:hAnsi="Times New Roman" w:cs="Times New Roman"/>
          <w:color w:val="auto"/>
          <w:sz w:val="24"/>
          <w:szCs w:val="24"/>
        </w:rPr>
        <w:t xml:space="preserve"> (e.g., </w:t>
      </w:r>
      <w:r w:rsidR="00483555" w:rsidRPr="00325950">
        <w:rPr>
          <w:rFonts w:ascii="Times New Roman" w:eastAsia="Times New Roman" w:hAnsi="Times New Roman" w:cs="Times New Roman"/>
          <w:i/>
          <w:color w:val="auto"/>
          <w:sz w:val="24"/>
          <w:szCs w:val="24"/>
        </w:rPr>
        <w:t>r</w:t>
      </w:r>
      <w:r w:rsidR="00986D05" w:rsidRPr="00325950">
        <w:rPr>
          <w:rFonts w:ascii="Times New Roman" w:eastAsia="Times New Roman" w:hAnsi="Times New Roman" w:cs="Times New Roman"/>
          <w:color w:val="auto"/>
          <w:sz w:val="24"/>
          <w:szCs w:val="24"/>
        </w:rPr>
        <w:t xml:space="preserve"> = </w:t>
      </w:r>
      <w:r w:rsidR="00483555" w:rsidRPr="00325950">
        <w:rPr>
          <w:rFonts w:ascii="Times New Roman" w:eastAsia="Times New Roman" w:hAnsi="Times New Roman" w:cs="Times New Roman"/>
          <w:color w:val="auto"/>
          <w:sz w:val="24"/>
          <w:szCs w:val="24"/>
        </w:rPr>
        <w:t>.17</w:t>
      </w:r>
      <w:r w:rsidR="00986D05" w:rsidRPr="00325950">
        <w:rPr>
          <w:rFonts w:ascii="Times New Roman" w:eastAsia="Times New Roman" w:hAnsi="Times New Roman" w:cs="Times New Roman"/>
          <w:color w:val="auto"/>
          <w:sz w:val="24"/>
          <w:szCs w:val="24"/>
        </w:rPr>
        <w:t>)</w:t>
      </w:r>
      <w:r w:rsidR="00C60471" w:rsidRPr="00325950">
        <w:rPr>
          <w:rFonts w:ascii="Times New Roman" w:eastAsia="Times New Roman" w:hAnsi="Times New Roman" w:cs="Times New Roman"/>
          <w:color w:val="auto"/>
          <w:sz w:val="24"/>
          <w:szCs w:val="24"/>
        </w:rPr>
        <w:t xml:space="preserve">.  </w:t>
      </w:r>
    </w:p>
    <w:p w14:paraId="05916B68" w14:textId="28182B0E" w:rsidR="00EC4C80" w:rsidRPr="00325950" w:rsidRDefault="00EC4C80" w:rsidP="00325950">
      <w:pPr>
        <w:spacing w:line="271" w:lineRule="auto"/>
        <w:rPr>
          <w:rFonts w:ascii="Times New Roman" w:hAnsi="Times New Roman" w:cs="Times New Roman"/>
          <w:sz w:val="24"/>
          <w:szCs w:val="24"/>
        </w:rPr>
      </w:pPr>
    </w:p>
    <w:p w14:paraId="36D233CC" w14:textId="77777777" w:rsidR="00EC4C80" w:rsidRPr="00325950" w:rsidRDefault="006F28FC" w:rsidP="00325950">
      <w:pPr>
        <w:spacing w:line="271" w:lineRule="auto"/>
        <w:outlineLvl w:val="0"/>
        <w:rPr>
          <w:rFonts w:ascii="Times New Roman" w:eastAsia="Times New Roman" w:hAnsi="Times New Roman" w:cs="Times New Roman"/>
          <w:b/>
          <w:sz w:val="24"/>
          <w:szCs w:val="24"/>
        </w:rPr>
      </w:pPr>
      <w:r w:rsidRPr="00325950">
        <w:rPr>
          <w:rFonts w:ascii="Times New Roman" w:eastAsia="Times New Roman" w:hAnsi="Times New Roman" w:cs="Times New Roman"/>
          <w:b/>
          <w:sz w:val="24"/>
          <w:szCs w:val="24"/>
        </w:rPr>
        <w:t>Reliability</w:t>
      </w:r>
    </w:p>
    <w:p w14:paraId="35BC1FAD" w14:textId="268E5F73" w:rsidR="00A82479" w:rsidRPr="00325950" w:rsidRDefault="00D93922" w:rsidP="00325950">
      <w:pPr>
        <w:spacing w:line="271" w:lineRule="auto"/>
        <w:rPr>
          <w:rFonts w:ascii="Times New Roman" w:hAnsi="Times New Roman" w:cs="Times New Roman"/>
          <w:sz w:val="24"/>
          <w:szCs w:val="24"/>
        </w:rPr>
      </w:pPr>
      <w:r w:rsidRPr="00325950">
        <w:rPr>
          <w:rFonts w:ascii="Times New Roman" w:hAnsi="Times New Roman" w:cs="Times New Roman"/>
          <w:sz w:val="24"/>
          <w:szCs w:val="24"/>
        </w:rPr>
        <w:t xml:space="preserve">Across </w:t>
      </w:r>
      <w:r w:rsidR="001A6508" w:rsidRPr="00325950">
        <w:rPr>
          <w:rFonts w:ascii="Times New Roman" w:hAnsi="Times New Roman" w:cs="Times New Roman"/>
          <w:sz w:val="24"/>
          <w:szCs w:val="24"/>
        </w:rPr>
        <w:t xml:space="preserve">diverse </w:t>
      </w:r>
      <w:r w:rsidRPr="00325950">
        <w:rPr>
          <w:rFonts w:ascii="Times New Roman" w:hAnsi="Times New Roman" w:cs="Times New Roman"/>
          <w:sz w:val="24"/>
          <w:szCs w:val="24"/>
        </w:rPr>
        <w:t>samples</w:t>
      </w:r>
      <w:r w:rsidR="000C7B1A" w:rsidRPr="00325950">
        <w:rPr>
          <w:rFonts w:ascii="Times New Roman" w:hAnsi="Times New Roman" w:cs="Times New Roman"/>
          <w:sz w:val="24"/>
          <w:szCs w:val="24"/>
        </w:rPr>
        <w:t xml:space="preserve">, </w:t>
      </w:r>
      <w:r w:rsidR="00E72292" w:rsidRPr="00325950">
        <w:rPr>
          <w:rFonts w:ascii="Times New Roman" w:hAnsi="Times New Roman" w:cs="Times New Roman"/>
          <w:sz w:val="24"/>
          <w:szCs w:val="24"/>
        </w:rPr>
        <w:t xml:space="preserve">including </w:t>
      </w:r>
      <w:r w:rsidR="008A5B31" w:rsidRPr="00325950">
        <w:rPr>
          <w:rFonts w:ascii="Times New Roman" w:hAnsi="Times New Roman" w:cs="Times New Roman"/>
          <w:sz w:val="24"/>
          <w:szCs w:val="24"/>
        </w:rPr>
        <w:t>undergraduate s</w:t>
      </w:r>
      <w:r w:rsidR="00E72292" w:rsidRPr="00325950">
        <w:rPr>
          <w:rFonts w:ascii="Times New Roman" w:hAnsi="Times New Roman" w:cs="Times New Roman"/>
          <w:sz w:val="24"/>
          <w:szCs w:val="24"/>
        </w:rPr>
        <w:t>tudents</w:t>
      </w:r>
      <w:r w:rsidR="008A5B31" w:rsidRPr="00325950">
        <w:rPr>
          <w:rFonts w:ascii="Times New Roman" w:hAnsi="Times New Roman" w:cs="Times New Roman"/>
          <w:sz w:val="24"/>
          <w:szCs w:val="24"/>
        </w:rPr>
        <w:t>,</w:t>
      </w:r>
      <w:r w:rsidR="000C7B1A" w:rsidRPr="00325950">
        <w:rPr>
          <w:rFonts w:ascii="Times New Roman" w:hAnsi="Times New Roman" w:cs="Times New Roman"/>
          <w:sz w:val="24"/>
          <w:szCs w:val="24"/>
        </w:rPr>
        <w:t xml:space="preserve"> </w:t>
      </w:r>
      <w:r w:rsidR="008A5B31" w:rsidRPr="00325950">
        <w:rPr>
          <w:rFonts w:ascii="Times New Roman" w:hAnsi="Times New Roman" w:cs="Times New Roman"/>
          <w:sz w:val="24"/>
          <w:szCs w:val="24"/>
        </w:rPr>
        <w:t xml:space="preserve">married individuals, and </w:t>
      </w:r>
      <w:r w:rsidR="000C7B1A" w:rsidRPr="00325950">
        <w:rPr>
          <w:rFonts w:ascii="Times New Roman" w:hAnsi="Times New Roman" w:cs="Times New Roman"/>
          <w:sz w:val="24"/>
          <w:szCs w:val="24"/>
        </w:rPr>
        <w:t>new parent couples</w:t>
      </w:r>
      <w:r w:rsidR="008A5B31" w:rsidRPr="00325950">
        <w:rPr>
          <w:rFonts w:ascii="Times New Roman" w:hAnsi="Times New Roman" w:cs="Times New Roman"/>
          <w:sz w:val="24"/>
          <w:szCs w:val="24"/>
        </w:rPr>
        <w:t xml:space="preserve">, </w:t>
      </w:r>
      <w:r w:rsidRPr="00325950">
        <w:rPr>
          <w:rFonts w:ascii="Times New Roman" w:hAnsi="Times New Roman" w:cs="Times New Roman"/>
          <w:sz w:val="24"/>
          <w:szCs w:val="24"/>
        </w:rPr>
        <w:t>o</w:t>
      </w:r>
      <w:r w:rsidR="00BC31D7" w:rsidRPr="00325950">
        <w:rPr>
          <w:rFonts w:ascii="Times New Roman" w:hAnsi="Times New Roman" w:cs="Times New Roman"/>
          <w:sz w:val="24"/>
          <w:szCs w:val="24"/>
        </w:rPr>
        <w:t xml:space="preserve">ur measure shows </w:t>
      </w:r>
      <w:r w:rsidR="00510345" w:rsidRPr="00325950">
        <w:rPr>
          <w:rFonts w:ascii="Times New Roman" w:hAnsi="Times New Roman" w:cs="Times New Roman"/>
          <w:sz w:val="24"/>
          <w:szCs w:val="24"/>
        </w:rPr>
        <w:t>consistent</w:t>
      </w:r>
      <w:r w:rsidR="00BC31D7" w:rsidRPr="00325950">
        <w:rPr>
          <w:rFonts w:ascii="Times New Roman" w:hAnsi="Times New Roman" w:cs="Times New Roman"/>
          <w:sz w:val="24"/>
          <w:szCs w:val="24"/>
        </w:rPr>
        <w:t xml:space="preserve"> reliability</w:t>
      </w:r>
      <w:r w:rsidR="00510345" w:rsidRPr="00325950">
        <w:rPr>
          <w:rFonts w:ascii="Times New Roman" w:hAnsi="Times New Roman" w:cs="Times New Roman"/>
          <w:sz w:val="24"/>
          <w:szCs w:val="24"/>
        </w:rPr>
        <w:t xml:space="preserve">, with </w:t>
      </w:r>
      <w:r w:rsidR="00C11458" w:rsidRPr="00325950">
        <w:rPr>
          <w:rFonts w:ascii="Times New Roman" w:hAnsi="Times New Roman" w:cs="Times New Roman"/>
          <w:sz w:val="24"/>
          <w:szCs w:val="24"/>
        </w:rPr>
        <w:t xml:space="preserve">Cronbach’s </w:t>
      </w:r>
      <w:r w:rsidR="00510345" w:rsidRPr="00325950">
        <w:rPr>
          <w:rFonts w:ascii="Times New Roman" w:hAnsi="Times New Roman" w:cs="Times New Roman"/>
          <w:sz w:val="24"/>
          <w:szCs w:val="24"/>
        </w:rPr>
        <w:t xml:space="preserve">alpha values ranging </w:t>
      </w:r>
      <w:proofErr w:type="gramStart"/>
      <w:r w:rsidR="00510345" w:rsidRPr="00325950">
        <w:rPr>
          <w:rFonts w:ascii="Times New Roman" w:hAnsi="Times New Roman" w:cs="Times New Roman"/>
          <w:sz w:val="24"/>
          <w:szCs w:val="24"/>
        </w:rPr>
        <w:t xml:space="preserve">from </w:t>
      </w:r>
      <w:r w:rsidR="00510345" w:rsidRPr="00325950">
        <w:rPr>
          <w:rFonts w:ascii="Times New Roman" w:eastAsia="Times New Roman" w:hAnsi="Times New Roman" w:cs="Times New Roman"/>
          <w:sz w:val="24"/>
          <w:szCs w:val="24"/>
        </w:rPr>
        <w:t xml:space="preserve"> .</w:t>
      </w:r>
      <w:proofErr w:type="gramEnd"/>
      <w:r w:rsidR="00510345" w:rsidRPr="00325950">
        <w:rPr>
          <w:rFonts w:ascii="Times New Roman" w:eastAsia="Times New Roman" w:hAnsi="Times New Roman" w:cs="Times New Roman"/>
          <w:sz w:val="24"/>
          <w:szCs w:val="24"/>
        </w:rPr>
        <w:t>83 to</w:t>
      </w:r>
      <w:r w:rsidR="00CB196E">
        <w:rPr>
          <w:rFonts w:ascii="Times New Roman" w:eastAsia="Times New Roman" w:hAnsi="Times New Roman" w:cs="Times New Roman"/>
          <w:sz w:val="24"/>
          <w:szCs w:val="24"/>
        </w:rPr>
        <w:t xml:space="preserve"> </w:t>
      </w:r>
      <w:r w:rsidR="00510345" w:rsidRPr="00325950">
        <w:rPr>
          <w:rFonts w:ascii="Times New Roman" w:eastAsia="Times New Roman" w:hAnsi="Times New Roman" w:cs="Times New Roman"/>
          <w:sz w:val="24"/>
          <w:szCs w:val="24"/>
        </w:rPr>
        <w:t xml:space="preserve">.93. </w:t>
      </w:r>
      <w:r w:rsidR="00186FB5" w:rsidRPr="00325950">
        <w:rPr>
          <w:rFonts w:ascii="Times New Roman" w:hAnsi="Times New Roman" w:cs="Times New Roman"/>
          <w:sz w:val="24"/>
          <w:szCs w:val="24"/>
        </w:rPr>
        <w:t>T</w:t>
      </w:r>
      <w:r w:rsidR="00510345" w:rsidRPr="00325950">
        <w:rPr>
          <w:rFonts w:ascii="Times New Roman" w:hAnsi="Times New Roman" w:cs="Times New Roman"/>
          <w:sz w:val="24"/>
          <w:szCs w:val="24"/>
        </w:rPr>
        <w:t>est-retest</w:t>
      </w:r>
      <w:r w:rsidR="00215975" w:rsidRPr="00325950">
        <w:rPr>
          <w:rFonts w:ascii="Times New Roman" w:hAnsi="Times New Roman" w:cs="Times New Roman"/>
          <w:sz w:val="24"/>
          <w:szCs w:val="24"/>
        </w:rPr>
        <w:t xml:space="preserve"> </w:t>
      </w:r>
      <w:r w:rsidR="00510345" w:rsidRPr="00325950">
        <w:rPr>
          <w:rFonts w:ascii="Times New Roman" w:hAnsi="Times New Roman" w:cs="Times New Roman"/>
          <w:sz w:val="24"/>
          <w:szCs w:val="24"/>
        </w:rPr>
        <w:t xml:space="preserve">reliability </w:t>
      </w:r>
      <w:r w:rsidR="00CB196E">
        <w:rPr>
          <w:rFonts w:ascii="Times New Roman" w:hAnsi="Times New Roman" w:cs="Times New Roman"/>
          <w:sz w:val="24"/>
          <w:szCs w:val="24"/>
        </w:rPr>
        <w:t>examin</w:t>
      </w:r>
      <w:r w:rsidR="00CB196E" w:rsidRPr="00325950">
        <w:rPr>
          <w:rFonts w:ascii="Times New Roman" w:hAnsi="Times New Roman" w:cs="Times New Roman"/>
          <w:sz w:val="24"/>
          <w:szCs w:val="24"/>
        </w:rPr>
        <w:t xml:space="preserve">ed </w:t>
      </w:r>
      <w:r w:rsidR="002B706E" w:rsidRPr="00325950">
        <w:rPr>
          <w:rFonts w:ascii="Times New Roman" w:hAnsi="Times New Roman" w:cs="Times New Roman"/>
          <w:sz w:val="24"/>
          <w:szCs w:val="24"/>
        </w:rPr>
        <w:t>after a period of 4 months</w:t>
      </w:r>
      <w:r w:rsidR="00215975" w:rsidRPr="00325950">
        <w:rPr>
          <w:rFonts w:ascii="Times New Roman" w:hAnsi="Times New Roman" w:cs="Times New Roman"/>
          <w:sz w:val="24"/>
          <w:szCs w:val="24"/>
        </w:rPr>
        <w:t xml:space="preserve"> </w:t>
      </w:r>
      <w:r w:rsidR="00186FB5" w:rsidRPr="00325950">
        <w:rPr>
          <w:rFonts w:ascii="Times New Roman" w:hAnsi="Times New Roman" w:cs="Times New Roman"/>
          <w:sz w:val="24"/>
          <w:szCs w:val="24"/>
        </w:rPr>
        <w:t>(</w:t>
      </w:r>
      <w:r w:rsidR="00186FB5" w:rsidRPr="00325950">
        <w:rPr>
          <w:rFonts w:ascii="Times New Roman" w:hAnsi="Times New Roman" w:cs="Times New Roman"/>
          <w:i/>
          <w:sz w:val="24"/>
          <w:szCs w:val="24"/>
        </w:rPr>
        <w:t>N</w:t>
      </w:r>
      <w:r w:rsidR="00186FB5" w:rsidRPr="00325950">
        <w:rPr>
          <w:rFonts w:ascii="Times New Roman" w:hAnsi="Times New Roman" w:cs="Times New Roman"/>
          <w:sz w:val="24"/>
          <w:szCs w:val="24"/>
        </w:rPr>
        <w:t xml:space="preserve"> = 156) </w:t>
      </w:r>
      <w:r w:rsidR="00325950">
        <w:rPr>
          <w:rFonts w:ascii="Times New Roman" w:hAnsi="Times New Roman" w:cs="Times New Roman"/>
          <w:sz w:val="24"/>
          <w:szCs w:val="24"/>
        </w:rPr>
        <w:t>indicated</w:t>
      </w:r>
      <w:r w:rsidR="00510345" w:rsidRPr="00325950">
        <w:rPr>
          <w:rFonts w:ascii="Times New Roman" w:hAnsi="Times New Roman" w:cs="Times New Roman"/>
          <w:sz w:val="24"/>
          <w:szCs w:val="24"/>
        </w:rPr>
        <w:t xml:space="preserve"> that</w:t>
      </w:r>
      <w:r w:rsidR="00215975" w:rsidRPr="00325950">
        <w:rPr>
          <w:rFonts w:ascii="Times New Roman" w:hAnsi="Times New Roman" w:cs="Times New Roman"/>
          <w:sz w:val="24"/>
          <w:szCs w:val="24"/>
        </w:rPr>
        <w:t xml:space="preserve"> </w:t>
      </w:r>
      <w:r w:rsidR="00BC18E0" w:rsidRPr="00325950">
        <w:rPr>
          <w:rFonts w:ascii="Times New Roman" w:hAnsi="Times New Roman" w:cs="Times New Roman"/>
          <w:sz w:val="24"/>
          <w:szCs w:val="24"/>
        </w:rPr>
        <w:t>Sexual Destiny</w:t>
      </w:r>
      <w:r w:rsidR="000F117D" w:rsidRPr="00325950">
        <w:rPr>
          <w:rFonts w:ascii="Times New Roman" w:hAnsi="Times New Roman" w:cs="Times New Roman"/>
          <w:sz w:val="24"/>
          <w:szCs w:val="24"/>
        </w:rPr>
        <w:t xml:space="preserve"> (</w:t>
      </w:r>
      <w:r w:rsidR="000F117D" w:rsidRPr="00325950">
        <w:rPr>
          <w:rFonts w:ascii="Times New Roman" w:hAnsi="Times New Roman" w:cs="Times New Roman"/>
          <w:i/>
          <w:sz w:val="24"/>
          <w:szCs w:val="24"/>
        </w:rPr>
        <w:t>r</w:t>
      </w:r>
      <w:r w:rsidR="00201210" w:rsidRPr="00325950">
        <w:rPr>
          <w:rFonts w:ascii="Times New Roman" w:hAnsi="Times New Roman" w:cs="Times New Roman"/>
          <w:sz w:val="24"/>
          <w:szCs w:val="24"/>
        </w:rPr>
        <w:t xml:space="preserve"> = .66</w:t>
      </w:r>
      <w:r w:rsidR="000F117D" w:rsidRPr="00325950">
        <w:rPr>
          <w:rFonts w:ascii="Times New Roman" w:hAnsi="Times New Roman" w:cs="Times New Roman"/>
          <w:sz w:val="24"/>
          <w:szCs w:val="24"/>
        </w:rPr>
        <w:t>)</w:t>
      </w:r>
      <w:r w:rsidR="00BC18E0" w:rsidRPr="00325950">
        <w:rPr>
          <w:rFonts w:ascii="Times New Roman" w:hAnsi="Times New Roman" w:cs="Times New Roman"/>
          <w:sz w:val="24"/>
          <w:szCs w:val="24"/>
        </w:rPr>
        <w:t xml:space="preserve"> and Sexual Growth</w:t>
      </w:r>
      <w:r w:rsidR="000F117D" w:rsidRPr="00325950">
        <w:rPr>
          <w:rFonts w:ascii="Times New Roman" w:hAnsi="Times New Roman" w:cs="Times New Roman"/>
          <w:sz w:val="24"/>
          <w:szCs w:val="24"/>
        </w:rPr>
        <w:t xml:space="preserve"> (</w:t>
      </w:r>
      <w:r w:rsidR="000F117D" w:rsidRPr="00325950">
        <w:rPr>
          <w:rFonts w:ascii="Times New Roman" w:hAnsi="Times New Roman" w:cs="Times New Roman"/>
          <w:i/>
          <w:sz w:val="24"/>
          <w:szCs w:val="24"/>
        </w:rPr>
        <w:t>r</w:t>
      </w:r>
      <w:r w:rsidR="00201210" w:rsidRPr="00325950">
        <w:rPr>
          <w:rFonts w:ascii="Times New Roman" w:hAnsi="Times New Roman" w:cs="Times New Roman"/>
          <w:sz w:val="24"/>
          <w:szCs w:val="24"/>
        </w:rPr>
        <w:t xml:space="preserve"> = .54</w:t>
      </w:r>
      <w:r w:rsidR="000F117D" w:rsidRPr="00325950">
        <w:rPr>
          <w:rFonts w:ascii="Times New Roman" w:hAnsi="Times New Roman" w:cs="Times New Roman"/>
          <w:sz w:val="24"/>
          <w:szCs w:val="24"/>
        </w:rPr>
        <w:t>)</w:t>
      </w:r>
      <w:r w:rsidR="00BC18E0" w:rsidRPr="00325950">
        <w:rPr>
          <w:rFonts w:ascii="Times New Roman" w:hAnsi="Times New Roman" w:cs="Times New Roman"/>
          <w:sz w:val="24"/>
          <w:szCs w:val="24"/>
        </w:rPr>
        <w:t xml:space="preserve"> are somewhat stable. </w:t>
      </w:r>
      <w:r w:rsidR="00B63A99" w:rsidRPr="00325950">
        <w:rPr>
          <w:rFonts w:ascii="Times New Roman" w:hAnsi="Times New Roman" w:cs="Times New Roman"/>
          <w:sz w:val="24"/>
          <w:szCs w:val="24"/>
        </w:rPr>
        <w:t xml:space="preserve">Nevertheless, </w:t>
      </w:r>
      <w:r w:rsidR="00FA0322" w:rsidRPr="00325950">
        <w:rPr>
          <w:rFonts w:ascii="Times New Roman" w:hAnsi="Times New Roman" w:cs="Times New Roman"/>
          <w:sz w:val="24"/>
          <w:szCs w:val="24"/>
        </w:rPr>
        <w:t xml:space="preserve">in a daily experience study, </w:t>
      </w:r>
      <w:r w:rsidR="00874122" w:rsidRPr="00325950">
        <w:rPr>
          <w:rFonts w:ascii="Times New Roman" w:hAnsi="Times New Roman" w:cs="Times New Roman"/>
          <w:sz w:val="24"/>
          <w:szCs w:val="24"/>
        </w:rPr>
        <w:t>these beliefs d</w:t>
      </w:r>
      <w:r w:rsidR="00FA0322" w:rsidRPr="00325950">
        <w:rPr>
          <w:rFonts w:ascii="Times New Roman" w:hAnsi="Times New Roman" w:cs="Times New Roman"/>
          <w:sz w:val="24"/>
          <w:szCs w:val="24"/>
        </w:rPr>
        <w:t>id</w:t>
      </w:r>
      <w:r w:rsidR="00874122" w:rsidRPr="00325950">
        <w:rPr>
          <w:rFonts w:ascii="Times New Roman" w:hAnsi="Times New Roman" w:cs="Times New Roman"/>
          <w:sz w:val="24"/>
          <w:szCs w:val="24"/>
        </w:rPr>
        <w:t xml:space="preserve"> show </w:t>
      </w:r>
      <w:r w:rsidR="00114346" w:rsidRPr="00325950">
        <w:rPr>
          <w:rFonts w:ascii="Times New Roman" w:hAnsi="Times New Roman" w:cs="Times New Roman"/>
          <w:sz w:val="24"/>
          <w:szCs w:val="24"/>
        </w:rPr>
        <w:t>meaningful</w:t>
      </w:r>
      <w:r w:rsidR="00874122" w:rsidRPr="00325950">
        <w:rPr>
          <w:rFonts w:ascii="Times New Roman" w:hAnsi="Times New Roman" w:cs="Times New Roman"/>
          <w:sz w:val="24"/>
          <w:szCs w:val="24"/>
        </w:rPr>
        <w:t xml:space="preserve"> </w:t>
      </w:r>
      <w:r w:rsidR="00A32299">
        <w:rPr>
          <w:rFonts w:ascii="Times New Roman" w:hAnsi="Times New Roman" w:cs="Times New Roman"/>
          <w:sz w:val="24"/>
          <w:szCs w:val="24"/>
        </w:rPr>
        <w:t>variations</w:t>
      </w:r>
      <w:r w:rsidR="00C5374D">
        <w:rPr>
          <w:rFonts w:ascii="Times New Roman" w:hAnsi="Times New Roman" w:cs="Times New Roman"/>
          <w:sz w:val="24"/>
          <w:szCs w:val="24"/>
        </w:rPr>
        <w:t xml:space="preserve"> from day to day</w:t>
      </w:r>
      <w:bookmarkStart w:id="0" w:name="_GoBack"/>
      <w:r w:rsidR="00874122" w:rsidRPr="00325950">
        <w:rPr>
          <w:rFonts w:ascii="Times New Roman" w:hAnsi="Times New Roman" w:cs="Times New Roman"/>
          <w:sz w:val="24"/>
          <w:szCs w:val="24"/>
        </w:rPr>
        <w:t xml:space="preserve"> </w:t>
      </w:r>
      <w:bookmarkEnd w:id="0"/>
      <w:r w:rsidR="00B90134" w:rsidRPr="00325950">
        <w:rPr>
          <w:rFonts w:ascii="Times New Roman" w:hAnsi="Times New Roman" w:cs="Times New Roman"/>
          <w:sz w:val="24"/>
          <w:szCs w:val="24"/>
        </w:rPr>
        <w:t>(Maxwell et al., 2017; Study 3)</w:t>
      </w:r>
      <w:r w:rsidR="00874122" w:rsidRPr="00325950">
        <w:rPr>
          <w:rFonts w:ascii="Times New Roman" w:hAnsi="Times New Roman" w:cs="Times New Roman"/>
          <w:sz w:val="24"/>
          <w:szCs w:val="24"/>
        </w:rPr>
        <w:t xml:space="preserve">, </w:t>
      </w:r>
      <w:r w:rsidR="00114346" w:rsidRPr="00325950">
        <w:rPr>
          <w:rFonts w:ascii="Times New Roman" w:hAnsi="Times New Roman" w:cs="Times New Roman"/>
          <w:sz w:val="24"/>
          <w:szCs w:val="24"/>
        </w:rPr>
        <w:t xml:space="preserve">with Sexual Destiny </w:t>
      </w:r>
      <w:r w:rsidR="00B56498" w:rsidRPr="00325950">
        <w:rPr>
          <w:rFonts w:ascii="Times New Roman" w:hAnsi="Times New Roman" w:cs="Times New Roman"/>
          <w:sz w:val="24"/>
          <w:szCs w:val="24"/>
        </w:rPr>
        <w:t>fluctuating more</w:t>
      </w:r>
      <w:r w:rsidR="00114346" w:rsidRPr="00325950">
        <w:rPr>
          <w:rFonts w:ascii="Times New Roman" w:hAnsi="Times New Roman" w:cs="Times New Roman"/>
          <w:sz w:val="24"/>
          <w:szCs w:val="24"/>
        </w:rPr>
        <w:t xml:space="preserve"> than Sexual Growth. </w:t>
      </w:r>
    </w:p>
    <w:p w14:paraId="322895DC" w14:textId="0B1AEB5D" w:rsidR="00EC4C80" w:rsidRPr="00325950" w:rsidRDefault="00EC4C80" w:rsidP="00325950">
      <w:pPr>
        <w:spacing w:line="271" w:lineRule="auto"/>
        <w:rPr>
          <w:rFonts w:ascii="Times New Roman" w:hAnsi="Times New Roman" w:cs="Times New Roman"/>
          <w:sz w:val="24"/>
          <w:szCs w:val="24"/>
        </w:rPr>
      </w:pPr>
    </w:p>
    <w:p w14:paraId="5A09D41D" w14:textId="77777777" w:rsidR="00EC4C80" w:rsidRPr="00325950" w:rsidRDefault="006F28FC" w:rsidP="00325950">
      <w:pPr>
        <w:spacing w:line="271" w:lineRule="auto"/>
        <w:outlineLvl w:val="0"/>
        <w:rPr>
          <w:rFonts w:ascii="Times New Roman" w:hAnsi="Times New Roman" w:cs="Times New Roman"/>
          <w:sz w:val="24"/>
          <w:szCs w:val="24"/>
        </w:rPr>
      </w:pPr>
      <w:r w:rsidRPr="00325950">
        <w:rPr>
          <w:rFonts w:ascii="Times New Roman" w:eastAsia="Times New Roman" w:hAnsi="Times New Roman" w:cs="Times New Roman"/>
          <w:b/>
          <w:sz w:val="24"/>
          <w:szCs w:val="24"/>
        </w:rPr>
        <w:t>Validity</w:t>
      </w:r>
    </w:p>
    <w:p w14:paraId="21D3D58D" w14:textId="74539FA9" w:rsidR="00B509DB" w:rsidRPr="00325950" w:rsidRDefault="00B509DB" w:rsidP="00325950">
      <w:pPr>
        <w:spacing w:line="271" w:lineRule="auto"/>
        <w:rPr>
          <w:rFonts w:ascii="Times New Roman" w:hAnsi="Times New Roman" w:cs="Times New Roman"/>
          <w:sz w:val="24"/>
          <w:szCs w:val="24"/>
        </w:rPr>
      </w:pPr>
      <w:r w:rsidRPr="00325950">
        <w:rPr>
          <w:rFonts w:ascii="Times New Roman" w:eastAsia="Times New Roman" w:hAnsi="Times New Roman" w:cs="Times New Roman"/>
          <w:color w:val="auto"/>
          <w:sz w:val="24"/>
          <w:szCs w:val="24"/>
        </w:rPr>
        <w:t xml:space="preserve">Although Sexual Destiny and Sexual Growth beliefs strongly correlate with general relationship Destiny and Growth </w:t>
      </w:r>
      <w:r w:rsidR="00B75FC1" w:rsidRPr="00325950">
        <w:rPr>
          <w:rFonts w:ascii="Times New Roman" w:eastAsia="Times New Roman" w:hAnsi="Times New Roman" w:cs="Times New Roman"/>
          <w:color w:val="auto"/>
          <w:sz w:val="24"/>
          <w:szCs w:val="24"/>
        </w:rPr>
        <w:t>beliefs respectively</w:t>
      </w:r>
      <w:r w:rsidR="00114F8F" w:rsidRPr="00325950">
        <w:rPr>
          <w:rFonts w:ascii="Times New Roman" w:eastAsia="Times New Roman" w:hAnsi="Times New Roman" w:cs="Times New Roman"/>
          <w:color w:val="auto"/>
          <w:sz w:val="24"/>
          <w:szCs w:val="24"/>
        </w:rPr>
        <w:t xml:space="preserve"> (</w:t>
      </w:r>
      <w:proofErr w:type="spellStart"/>
      <w:r w:rsidR="00114F8F" w:rsidRPr="00325950">
        <w:rPr>
          <w:rFonts w:ascii="Times New Roman" w:eastAsia="Times New Roman" w:hAnsi="Times New Roman" w:cs="Times New Roman"/>
          <w:i/>
          <w:color w:val="auto"/>
          <w:sz w:val="24"/>
          <w:szCs w:val="24"/>
        </w:rPr>
        <w:t>r</w:t>
      </w:r>
      <w:r w:rsidR="00114F8F" w:rsidRPr="00325950">
        <w:rPr>
          <w:rFonts w:ascii="Times New Roman" w:eastAsia="Times New Roman" w:hAnsi="Times New Roman" w:cs="Times New Roman"/>
          <w:color w:val="auto"/>
          <w:sz w:val="24"/>
          <w:szCs w:val="24"/>
        </w:rPr>
        <w:t>s</w:t>
      </w:r>
      <w:proofErr w:type="spellEnd"/>
      <w:r w:rsidR="00114F8F" w:rsidRPr="00325950">
        <w:rPr>
          <w:rFonts w:ascii="Times New Roman" w:eastAsia="Times New Roman" w:hAnsi="Times New Roman" w:cs="Times New Roman"/>
          <w:color w:val="auto"/>
          <w:sz w:val="24"/>
          <w:szCs w:val="24"/>
        </w:rPr>
        <w:t xml:space="preserve"> ~</w:t>
      </w:r>
      <w:r w:rsidR="00AA0C38" w:rsidRPr="00325950">
        <w:rPr>
          <w:rFonts w:ascii="Times New Roman" w:eastAsia="Times New Roman" w:hAnsi="Times New Roman" w:cs="Times New Roman"/>
          <w:color w:val="auto"/>
          <w:sz w:val="24"/>
          <w:szCs w:val="24"/>
        </w:rPr>
        <w:t xml:space="preserve"> .5- .7</w:t>
      </w:r>
      <w:r w:rsidR="009E44BF">
        <w:rPr>
          <w:rFonts w:ascii="Times New Roman" w:eastAsia="Times New Roman" w:hAnsi="Times New Roman" w:cs="Times New Roman"/>
          <w:color w:val="auto"/>
          <w:sz w:val="24"/>
          <w:szCs w:val="24"/>
        </w:rPr>
        <w:t xml:space="preserve">; </w:t>
      </w:r>
      <w:r w:rsidR="00386167">
        <w:rPr>
          <w:rFonts w:ascii="Times New Roman" w:eastAsia="Times New Roman" w:hAnsi="Times New Roman" w:cs="Times New Roman"/>
          <w:color w:val="auto"/>
          <w:sz w:val="24"/>
          <w:szCs w:val="24"/>
        </w:rPr>
        <w:t xml:space="preserve">Maxwell et al., 2017 </w:t>
      </w:r>
      <w:r w:rsidR="009E44BF">
        <w:rPr>
          <w:rFonts w:ascii="Times New Roman" w:eastAsia="Times New Roman" w:hAnsi="Times New Roman" w:cs="Times New Roman"/>
          <w:color w:val="auto"/>
          <w:sz w:val="24"/>
          <w:szCs w:val="24"/>
        </w:rPr>
        <w:t>Studies 1,</w:t>
      </w:r>
      <w:r w:rsidR="00A32299">
        <w:rPr>
          <w:rFonts w:ascii="Times New Roman" w:eastAsia="Times New Roman" w:hAnsi="Times New Roman" w:cs="Times New Roman"/>
          <w:color w:val="auto"/>
          <w:sz w:val="24"/>
          <w:szCs w:val="24"/>
        </w:rPr>
        <w:t xml:space="preserve"> </w:t>
      </w:r>
      <w:r w:rsidR="009E44BF">
        <w:rPr>
          <w:rFonts w:ascii="Times New Roman" w:eastAsia="Times New Roman" w:hAnsi="Times New Roman" w:cs="Times New Roman"/>
          <w:color w:val="auto"/>
          <w:sz w:val="24"/>
          <w:szCs w:val="24"/>
        </w:rPr>
        <w:t>2</w:t>
      </w:r>
      <w:r w:rsidR="00386167">
        <w:rPr>
          <w:rFonts w:ascii="Times New Roman" w:eastAsia="Times New Roman" w:hAnsi="Times New Roman" w:cs="Times New Roman"/>
          <w:color w:val="auto"/>
          <w:sz w:val="24"/>
          <w:szCs w:val="24"/>
        </w:rPr>
        <w:t>, and 4</w:t>
      </w:r>
      <w:r w:rsidR="00114F8F" w:rsidRPr="00325950">
        <w:rPr>
          <w:rFonts w:ascii="Times New Roman" w:eastAsia="Times New Roman" w:hAnsi="Times New Roman" w:cs="Times New Roman"/>
          <w:color w:val="auto"/>
          <w:sz w:val="24"/>
          <w:szCs w:val="24"/>
        </w:rPr>
        <w:t>)</w:t>
      </w:r>
      <w:r w:rsidR="00C945D2" w:rsidRPr="00325950">
        <w:rPr>
          <w:rFonts w:ascii="Times New Roman" w:eastAsia="Times New Roman" w:hAnsi="Times New Roman" w:cs="Times New Roman"/>
          <w:color w:val="auto"/>
          <w:sz w:val="24"/>
          <w:szCs w:val="24"/>
        </w:rPr>
        <w:t>, our measure</w:t>
      </w:r>
      <w:r w:rsidR="00B75FC1" w:rsidRPr="00325950">
        <w:rPr>
          <w:rFonts w:ascii="Times New Roman" w:eastAsia="Times New Roman" w:hAnsi="Times New Roman" w:cs="Times New Roman"/>
          <w:color w:val="auto"/>
          <w:sz w:val="24"/>
          <w:szCs w:val="24"/>
        </w:rPr>
        <w:t xml:space="preserve"> </w:t>
      </w:r>
      <w:r w:rsidR="00C945D2" w:rsidRPr="00325950">
        <w:rPr>
          <w:rFonts w:ascii="Times New Roman" w:eastAsia="Times New Roman" w:hAnsi="Times New Roman" w:cs="Times New Roman"/>
          <w:color w:val="auto"/>
          <w:sz w:val="24"/>
          <w:szCs w:val="24"/>
        </w:rPr>
        <w:t xml:space="preserve">uniquely </w:t>
      </w:r>
      <w:r w:rsidR="00B75FC1" w:rsidRPr="00325950">
        <w:rPr>
          <w:rFonts w:ascii="Times New Roman" w:eastAsia="Times New Roman" w:hAnsi="Times New Roman" w:cs="Times New Roman"/>
          <w:color w:val="auto"/>
          <w:sz w:val="24"/>
          <w:szCs w:val="24"/>
        </w:rPr>
        <w:t>predicts relational outcomes above</w:t>
      </w:r>
      <w:r w:rsidR="00C945D2" w:rsidRPr="00325950">
        <w:rPr>
          <w:rFonts w:ascii="Times New Roman" w:eastAsia="Times New Roman" w:hAnsi="Times New Roman" w:cs="Times New Roman"/>
          <w:color w:val="auto"/>
          <w:sz w:val="24"/>
          <w:szCs w:val="24"/>
        </w:rPr>
        <w:t xml:space="preserve"> and beyond</w:t>
      </w:r>
      <w:r w:rsidR="00B75FC1" w:rsidRPr="00325950">
        <w:rPr>
          <w:rFonts w:ascii="Times New Roman" w:eastAsia="Times New Roman" w:hAnsi="Times New Roman" w:cs="Times New Roman"/>
          <w:color w:val="auto"/>
          <w:sz w:val="24"/>
          <w:szCs w:val="24"/>
        </w:rPr>
        <w:t xml:space="preserve"> </w:t>
      </w:r>
      <w:r w:rsidR="002B706E" w:rsidRPr="00325950">
        <w:rPr>
          <w:rFonts w:ascii="Times New Roman" w:eastAsia="Times New Roman" w:hAnsi="Times New Roman" w:cs="Times New Roman"/>
          <w:color w:val="auto"/>
          <w:sz w:val="24"/>
          <w:szCs w:val="24"/>
        </w:rPr>
        <w:t>general relationship beliefs</w:t>
      </w:r>
      <w:r w:rsidR="00B75FC1" w:rsidRPr="00325950">
        <w:rPr>
          <w:rFonts w:ascii="Times New Roman" w:eastAsia="Times New Roman" w:hAnsi="Times New Roman" w:cs="Times New Roman"/>
          <w:color w:val="auto"/>
          <w:sz w:val="24"/>
          <w:szCs w:val="24"/>
        </w:rPr>
        <w:t xml:space="preserve"> (see Maxwell et al., 2017).</w:t>
      </w:r>
      <w:r w:rsidR="00C945D2" w:rsidRPr="00325950">
        <w:rPr>
          <w:rFonts w:ascii="Times New Roman" w:eastAsia="Times New Roman" w:hAnsi="Times New Roman" w:cs="Times New Roman"/>
          <w:color w:val="auto"/>
          <w:sz w:val="24"/>
          <w:szCs w:val="24"/>
        </w:rPr>
        <w:t xml:space="preserve"> </w:t>
      </w:r>
      <w:r w:rsidR="00774E38" w:rsidRPr="00325950">
        <w:rPr>
          <w:rFonts w:ascii="Times New Roman" w:eastAsia="Times New Roman" w:hAnsi="Times New Roman" w:cs="Times New Roman"/>
          <w:color w:val="auto"/>
          <w:sz w:val="24"/>
          <w:szCs w:val="24"/>
        </w:rPr>
        <w:t>To establish discriminant validity, w</w:t>
      </w:r>
      <w:r w:rsidR="00B90134" w:rsidRPr="00325950">
        <w:rPr>
          <w:rFonts w:ascii="Times New Roman" w:eastAsia="Times New Roman" w:hAnsi="Times New Roman" w:cs="Times New Roman"/>
          <w:color w:val="auto"/>
          <w:sz w:val="24"/>
          <w:szCs w:val="24"/>
        </w:rPr>
        <w:t xml:space="preserve">e differentiated our scale from other personality variables and other sexual beliefs (see Maxwell et al., 2017 for greater discussion). </w:t>
      </w:r>
      <w:r w:rsidR="00774E38" w:rsidRPr="00325950">
        <w:rPr>
          <w:rFonts w:ascii="Times New Roman" w:eastAsia="Times New Roman" w:hAnsi="Times New Roman" w:cs="Times New Roman"/>
          <w:color w:val="auto"/>
          <w:sz w:val="24"/>
          <w:szCs w:val="24"/>
        </w:rPr>
        <w:t xml:space="preserve">For example, </w:t>
      </w:r>
      <w:r w:rsidR="00774E38" w:rsidRPr="00325950">
        <w:rPr>
          <w:rFonts w:ascii="Times New Roman" w:hAnsi="Times New Roman" w:cs="Times New Roman"/>
          <w:sz w:val="24"/>
          <w:szCs w:val="24"/>
        </w:rPr>
        <w:t xml:space="preserve">neither of the beliefs </w:t>
      </w:r>
      <w:r w:rsidR="00A95075" w:rsidRPr="00325950">
        <w:rPr>
          <w:rFonts w:ascii="Times New Roman" w:hAnsi="Times New Roman" w:cs="Times New Roman"/>
          <w:sz w:val="24"/>
          <w:szCs w:val="24"/>
        </w:rPr>
        <w:t xml:space="preserve">significantly </w:t>
      </w:r>
      <w:r w:rsidR="001A6508" w:rsidRPr="00325950">
        <w:rPr>
          <w:rFonts w:ascii="Times New Roman" w:hAnsi="Times New Roman" w:cs="Times New Roman"/>
          <w:sz w:val="24"/>
          <w:szCs w:val="24"/>
        </w:rPr>
        <w:t>correlate</w:t>
      </w:r>
      <w:r w:rsidR="00774E38" w:rsidRPr="00325950">
        <w:rPr>
          <w:rFonts w:ascii="Times New Roman" w:hAnsi="Times New Roman" w:cs="Times New Roman"/>
          <w:sz w:val="24"/>
          <w:szCs w:val="24"/>
        </w:rPr>
        <w:t xml:space="preserve"> with sociosexual orientation</w:t>
      </w:r>
      <w:r w:rsidR="004B6B35" w:rsidRPr="00325950">
        <w:rPr>
          <w:rFonts w:ascii="Times New Roman" w:hAnsi="Times New Roman" w:cs="Times New Roman"/>
          <w:sz w:val="24"/>
          <w:szCs w:val="24"/>
        </w:rPr>
        <w:t xml:space="preserve"> (</w:t>
      </w:r>
      <w:proofErr w:type="spellStart"/>
      <w:r w:rsidR="004B6B35" w:rsidRPr="00325950">
        <w:rPr>
          <w:rFonts w:ascii="Times New Roman" w:hAnsi="Times New Roman" w:cs="Times New Roman"/>
          <w:i/>
          <w:sz w:val="24"/>
          <w:szCs w:val="24"/>
        </w:rPr>
        <w:t>r</w:t>
      </w:r>
      <w:r w:rsidR="004B6B35" w:rsidRPr="00325950">
        <w:rPr>
          <w:rFonts w:ascii="Times New Roman" w:hAnsi="Times New Roman" w:cs="Times New Roman"/>
          <w:sz w:val="24"/>
          <w:szCs w:val="24"/>
        </w:rPr>
        <w:t>s</w:t>
      </w:r>
      <w:proofErr w:type="spellEnd"/>
      <w:r w:rsidR="004B6B35" w:rsidRPr="00325950">
        <w:rPr>
          <w:rFonts w:ascii="Times New Roman" w:hAnsi="Times New Roman" w:cs="Times New Roman"/>
          <w:sz w:val="24"/>
          <w:szCs w:val="24"/>
        </w:rPr>
        <w:t xml:space="preserve"> &lt; .09</w:t>
      </w:r>
      <w:r w:rsidR="00386167">
        <w:rPr>
          <w:rFonts w:ascii="Times New Roman" w:hAnsi="Times New Roman" w:cs="Times New Roman"/>
          <w:sz w:val="24"/>
          <w:szCs w:val="24"/>
        </w:rPr>
        <w:t xml:space="preserve">; </w:t>
      </w:r>
      <w:r w:rsidR="00386167" w:rsidRPr="00F47F25">
        <w:rPr>
          <w:rFonts w:ascii="Times New Roman" w:hAnsi="Times New Roman" w:cs="Times New Roman"/>
          <w:i/>
          <w:sz w:val="24"/>
          <w:szCs w:val="24"/>
        </w:rPr>
        <w:t>N</w:t>
      </w:r>
      <w:r w:rsidR="00386167">
        <w:rPr>
          <w:rFonts w:ascii="Times New Roman" w:hAnsi="Times New Roman" w:cs="Times New Roman"/>
          <w:sz w:val="24"/>
          <w:szCs w:val="24"/>
        </w:rPr>
        <w:t xml:space="preserve"> = 306</w:t>
      </w:r>
      <w:r w:rsidR="004B6B35" w:rsidRPr="00325950">
        <w:rPr>
          <w:rFonts w:ascii="Times New Roman" w:hAnsi="Times New Roman" w:cs="Times New Roman"/>
          <w:sz w:val="24"/>
          <w:szCs w:val="24"/>
        </w:rPr>
        <w:t>)</w:t>
      </w:r>
      <w:r w:rsidR="00774E38" w:rsidRPr="00325950">
        <w:rPr>
          <w:rFonts w:ascii="Times New Roman" w:hAnsi="Times New Roman" w:cs="Times New Roman"/>
          <w:sz w:val="24"/>
          <w:szCs w:val="24"/>
        </w:rPr>
        <w:t>. P</w:t>
      </w:r>
      <w:r w:rsidR="00A273C0" w:rsidRPr="00325950">
        <w:rPr>
          <w:rFonts w:ascii="Times New Roman" w:hAnsi="Times New Roman" w:cs="Times New Roman"/>
          <w:sz w:val="24"/>
          <w:szCs w:val="24"/>
        </w:rPr>
        <w:t xml:space="preserve">roviding convergent validity, </w:t>
      </w:r>
      <w:r w:rsidR="0028043E" w:rsidRPr="00325950">
        <w:rPr>
          <w:rFonts w:ascii="Times New Roman" w:hAnsi="Times New Roman" w:cs="Times New Roman"/>
          <w:sz w:val="24"/>
          <w:szCs w:val="24"/>
        </w:rPr>
        <w:t xml:space="preserve">we see small positive associations between </w:t>
      </w:r>
      <w:r w:rsidR="002B706E" w:rsidRPr="00325950">
        <w:rPr>
          <w:rFonts w:ascii="Times New Roman" w:hAnsi="Times New Roman" w:cs="Times New Roman"/>
          <w:sz w:val="24"/>
          <w:szCs w:val="24"/>
        </w:rPr>
        <w:t>Sexual G</w:t>
      </w:r>
      <w:r w:rsidR="0028043E" w:rsidRPr="00325950">
        <w:rPr>
          <w:rFonts w:ascii="Times New Roman" w:hAnsi="Times New Roman" w:cs="Times New Roman"/>
          <w:sz w:val="24"/>
          <w:szCs w:val="24"/>
        </w:rPr>
        <w:t>rowth and sexual agency</w:t>
      </w:r>
      <w:r w:rsidR="00114F8F" w:rsidRPr="00325950">
        <w:rPr>
          <w:rFonts w:ascii="Times New Roman" w:hAnsi="Times New Roman" w:cs="Times New Roman"/>
          <w:sz w:val="24"/>
          <w:szCs w:val="24"/>
        </w:rPr>
        <w:t xml:space="preserve"> (</w:t>
      </w:r>
      <w:r w:rsidR="00114F8F" w:rsidRPr="00325950">
        <w:rPr>
          <w:rFonts w:ascii="Times New Roman" w:hAnsi="Times New Roman" w:cs="Times New Roman"/>
          <w:i/>
          <w:sz w:val="24"/>
          <w:szCs w:val="24"/>
        </w:rPr>
        <w:t xml:space="preserve">r </w:t>
      </w:r>
      <w:r w:rsidR="00114F8F" w:rsidRPr="00325950">
        <w:rPr>
          <w:rFonts w:ascii="Times New Roman" w:hAnsi="Times New Roman" w:cs="Times New Roman"/>
          <w:sz w:val="24"/>
          <w:szCs w:val="24"/>
        </w:rPr>
        <w:t>= .26</w:t>
      </w:r>
      <w:r w:rsidR="00386167">
        <w:rPr>
          <w:rFonts w:ascii="Times New Roman" w:hAnsi="Times New Roman" w:cs="Times New Roman"/>
          <w:sz w:val="24"/>
          <w:szCs w:val="24"/>
        </w:rPr>
        <w:t>; Table 1 Study 8</w:t>
      </w:r>
      <w:r w:rsidR="00D54A96" w:rsidRPr="00325950">
        <w:rPr>
          <w:rFonts w:ascii="Times New Roman" w:hAnsi="Times New Roman" w:cs="Times New Roman"/>
          <w:sz w:val="24"/>
          <w:szCs w:val="24"/>
        </w:rPr>
        <w:t>) and</w:t>
      </w:r>
      <w:r w:rsidR="0028043E" w:rsidRPr="00325950">
        <w:rPr>
          <w:rFonts w:ascii="Times New Roman" w:hAnsi="Times New Roman" w:cs="Times New Roman"/>
          <w:sz w:val="24"/>
          <w:szCs w:val="24"/>
        </w:rPr>
        <w:t xml:space="preserve"> sexual self-esteem</w:t>
      </w:r>
      <w:r w:rsidR="00114F8F" w:rsidRPr="00325950">
        <w:rPr>
          <w:rFonts w:ascii="Times New Roman" w:hAnsi="Times New Roman" w:cs="Times New Roman"/>
          <w:sz w:val="24"/>
          <w:szCs w:val="24"/>
        </w:rPr>
        <w:t xml:space="preserve"> (</w:t>
      </w:r>
      <w:r w:rsidR="00114F8F" w:rsidRPr="00325950">
        <w:rPr>
          <w:rFonts w:ascii="Times New Roman" w:hAnsi="Times New Roman" w:cs="Times New Roman"/>
          <w:i/>
          <w:sz w:val="24"/>
          <w:szCs w:val="24"/>
        </w:rPr>
        <w:t>r</w:t>
      </w:r>
      <w:r w:rsidR="00114F8F" w:rsidRPr="00325950">
        <w:rPr>
          <w:rFonts w:ascii="Times New Roman" w:hAnsi="Times New Roman" w:cs="Times New Roman"/>
          <w:sz w:val="24"/>
          <w:szCs w:val="24"/>
        </w:rPr>
        <w:t xml:space="preserve"> = .21</w:t>
      </w:r>
      <w:r w:rsidR="00386167">
        <w:rPr>
          <w:rFonts w:ascii="Times New Roman" w:hAnsi="Times New Roman" w:cs="Times New Roman"/>
          <w:sz w:val="24"/>
          <w:szCs w:val="24"/>
        </w:rPr>
        <w:t>; Table 1 Study 8</w:t>
      </w:r>
      <w:r w:rsidR="00114F8F" w:rsidRPr="00325950">
        <w:rPr>
          <w:rFonts w:ascii="Times New Roman" w:hAnsi="Times New Roman" w:cs="Times New Roman"/>
          <w:sz w:val="24"/>
          <w:szCs w:val="24"/>
        </w:rPr>
        <w:t>)</w:t>
      </w:r>
      <w:r w:rsidR="0028043E" w:rsidRPr="00325950">
        <w:rPr>
          <w:rFonts w:ascii="Times New Roman" w:hAnsi="Times New Roman" w:cs="Times New Roman"/>
          <w:sz w:val="24"/>
          <w:szCs w:val="24"/>
        </w:rPr>
        <w:t xml:space="preserve">. Conversely, </w:t>
      </w:r>
      <w:r w:rsidR="002B706E" w:rsidRPr="00325950">
        <w:rPr>
          <w:rFonts w:ascii="Times New Roman" w:hAnsi="Times New Roman" w:cs="Times New Roman"/>
          <w:sz w:val="24"/>
          <w:szCs w:val="24"/>
        </w:rPr>
        <w:t>Sexual D</w:t>
      </w:r>
      <w:r w:rsidR="0028043E" w:rsidRPr="00325950">
        <w:rPr>
          <w:rFonts w:ascii="Times New Roman" w:hAnsi="Times New Roman" w:cs="Times New Roman"/>
          <w:sz w:val="24"/>
          <w:szCs w:val="24"/>
        </w:rPr>
        <w:t>estiny predict</w:t>
      </w:r>
      <w:r w:rsidR="002B706E" w:rsidRPr="00325950">
        <w:rPr>
          <w:rFonts w:ascii="Times New Roman" w:hAnsi="Times New Roman" w:cs="Times New Roman"/>
          <w:sz w:val="24"/>
          <w:szCs w:val="24"/>
        </w:rPr>
        <w:t>s</w:t>
      </w:r>
      <w:r w:rsidR="0028043E" w:rsidRPr="00325950">
        <w:rPr>
          <w:rFonts w:ascii="Times New Roman" w:hAnsi="Times New Roman" w:cs="Times New Roman"/>
          <w:sz w:val="24"/>
          <w:szCs w:val="24"/>
        </w:rPr>
        <w:t xml:space="preserve"> stronger views that dating is a game</w:t>
      </w:r>
      <w:r w:rsidR="00114F8F" w:rsidRPr="00325950">
        <w:rPr>
          <w:rFonts w:ascii="Times New Roman" w:hAnsi="Times New Roman" w:cs="Times New Roman"/>
          <w:sz w:val="24"/>
          <w:szCs w:val="24"/>
        </w:rPr>
        <w:t xml:space="preserve"> (</w:t>
      </w:r>
      <w:r w:rsidR="00114F8F" w:rsidRPr="00325950">
        <w:rPr>
          <w:rFonts w:ascii="Times New Roman" w:hAnsi="Times New Roman" w:cs="Times New Roman"/>
          <w:i/>
          <w:sz w:val="24"/>
          <w:szCs w:val="24"/>
        </w:rPr>
        <w:t>r</w:t>
      </w:r>
      <w:r w:rsidR="00114F8F" w:rsidRPr="00325950">
        <w:rPr>
          <w:rFonts w:ascii="Times New Roman" w:hAnsi="Times New Roman" w:cs="Times New Roman"/>
          <w:sz w:val="24"/>
          <w:szCs w:val="24"/>
        </w:rPr>
        <w:t xml:space="preserve"> = .29</w:t>
      </w:r>
      <w:r w:rsidR="00386167">
        <w:rPr>
          <w:rFonts w:ascii="Times New Roman" w:hAnsi="Times New Roman" w:cs="Times New Roman"/>
          <w:sz w:val="24"/>
          <w:szCs w:val="24"/>
        </w:rPr>
        <w:t>; Table 1 Study 8</w:t>
      </w:r>
      <w:r w:rsidR="00114F8F" w:rsidRPr="00325950">
        <w:rPr>
          <w:rFonts w:ascii="Times New Roman" w:hAnsi="Times New Roman" w:cs="Times New Roman"/>
          <w:sz w:val="24"/>
          <w:szCs w:val="24"/>
        </w:rPr>
        <w:t>)</w:t>
      </w:r>
      <w:r w:rsidR="0028043E" w:rsidRPr="00325950">
        <w:rPr>
          <w:rFonts w:ascii="Times New Roman" w:hAnsi="Times New Roman" w:cs="Times New Roman"/>
          <w:sz w:val="24"/>
          <w:szCs w:val="24"/>
        </w:rPr>
        <w:t xml:space="preserve"> and that sex is a barometer of relationship quality</w:t>
      </w:r>
      <w:r w:rsidR="00114F8F" w:rsidRPr="00325950">
        <w:rPr>
          <w:rFonts w:ascii="Times New Roman" w:hAnsi="Times New Roman" w:cs="Times New Roman"/>
          <w:sz w:val="24"/>
          <w:szCs w:val="24"/>
        </w:rPr>
        <w:t xml:space="preserve"> (</w:t>
      </w:r>
      <w:r w:rsidR="00114F8F" w:rsidRPr="00325950">
        <w:rPr>
          <w:rFonts w:ascii="Times New Roman" w:hAnsi="Times New Roman" w:cs="Times New Roman"/>
          <w:i/>
          <w:sz w:val="24"/>
          <w:szCs w:val="24"/>
        </w:rPr>
        <w:t>r</w:t>
      </w:r>
      <w:r w:rsidR="00114F8F" w:rsidRPr="00325950">
        <w:rPr>
          <w:rFonts w:ascii="Times New Roman" w:hAnsi="Times New Roman" w:cs="Times New Roman"/>
          <w:sz w:val="24"/>
          <w:szCs w:val="24"/>
        </w:rPr>
        <w:t xml:space="preserve"> = .34</w:t>
      </w:r>
      <w:r w:rsidR="00386167">
        <w:rPr>
          <w:rFonts w:ascii="Times New Roman" w:hAnsi="Times New Roman" w:cs="Times New Roman"/>
          <w:sz w:val="24"/>
          <w:szCs w:val="24"/>
        </w:rPr>
        <w:t xml:space="preserve">, </w:t>
      </w:r>
      <w:r w:rsidR="00386167" w:rsidRPr="00F47F25">
        <w:rPr>
          <w:rFonts w:ascii="Times New Roman" w:hAnsi="Times New Roman" w:cs="Times New Roman"/>
          <w:i/>
          <w:sz w:val="24"/>
          <w:szCs w:val="24"/>
        </w:rPr>
        <w:t>N</w:t>
      </w:r>
      <w:r w:rsidR="00386167">
        <w:rPr>
          <w:rFonts w:ascii="Times New Roman" w:hAnsi="Times New Roman" w:cs="Times New Roman"/>
          <w:sz w:val="24"/>
          <w:szCs w:val="24"/>
        </w:rPr>
        <w:t xml:space="preserve"> = 306</w:t>
      </w:r>
      <w:r w:rsidR="00114F8F" w:rsidRPr="00325950">
        <w:rPr>
          <w:rFonts w:ascii="Times New Roman" w:hAnsi="Times New Roman" w:cs="Times New Roman"/>
          <w:sz w:val="24"/>
          <w:szCs w:val="24"/>
        </w:rPr>
        <w:t>)</w:t>
      </w:r>
      <w:r w:rsidR="0028043E" w:rsidRPr="00325950">
        <w:rPr>
          <w:rFonts w:ascii="Times New Roman" w:hAnsi="Times New Roman" w:cs="Times New Roman"/>
          <w:sz w:val="24"/>
          <w:szCs w:val="24"/>
        </w:rPr>
        <w:t xml:space="preserve">. Our scale has predominantly been completed by </w:t>
      </w:r>
      <w:r w:rsidR="0028043E" w:rsidRPr="00325950">
        <w:rPr>
          <w:rFonts w:ascii="Times New Roman" w:eastAsia="Times New Roman" w:hAnsi="Times New Roman" w:cs="Times New Roman"/>
          <w:color w:val="auto"/>
          <w:sz w:val="24"/>
          <w:szCs w:val="24"/>
        </w:rPr>
        <w:t>i</w:t>
      </w:r>
      <w:r w:rsidR="00C945D2" w:rsidRPr="00325950">
        <w:rPr>
          <w:rFonts w:ascii="Times New Roman" w:eastAsia="Times New Roman" w:hAnsi="Times New Roman" w:cs="Times New Roman"/>
          <w:color w:val="auto"/>
          <w:sz w:val="24"/>
          <w:szCs w:val="24"/>
        </w:rPr>
        <w:t>ndividu</w:t>
      </w:r>
      <w:r w:rsidR="00B90134" w:rsidRPr="00325950">
        <w:rPr>
          <w:rFonts w:ascii="Times New Roman" w:eastAsia="Times New Roman" w:hAnsi="Times New Roman" w:cs="Times New Roman"/>
          <w:color w:val="auto"/>
          <w:sz w:val="24"/>
          <w:szCs w:val="24"/>
        </w:rPr>
        <w:t>als in relationships;</w:t>
      </w:r>
      <w:r w:rsidR="00C945D2" w:rsidRPr="00325950">
        <w:rPr>
          <w:rFonts w:ascii="Times New Roman" w:eastAsia="Times New Roman" w:hAnsi="Times New Roman" w:cs="Times New Roman"/>
          <w:color w:val="auto"/>
          <w:sz w:val="24"/>
          <w:szCs w:val="24"/>
        </w:rPr>
        <w:t xml:space="preserve"> however, </w:t>
      </w:r>
      <w:r w:rsidR="00B90134" w:rsidRPr="00325950">
        <w:rPr>
          <w:rFonts w:ascii="Times New Roman" w:eastAsia="Times New Roman" w:hAnsi="Times New Roman" w:cs="Times New Roman"/>
          <w:color w:val="auto"/>
          <w:sz w:val="24"/>
          <w:szCs w:val="24"/>
        </w:rPr>
        <w:t>we have included single indivi</w:t>
      </w:r>
      <w:r w:rsidR="00C945D2" w:rsidRPr="00325950">
        <w:rPr>
          <w:rFonts w:ascii="Times New Roman" w:eastAsia="Times New Roman" w:hAnsi="Times New Roman" w:cs="Times New Roman"/>
          <w:color w:val="auto"/>
          <w:sz w:val="24"/>
          <w:szCs w:val="24"/>
        </w:rPr>
        <w:t>d</w:t>
      </w:r>
      <w:r w:rsidR="00B90134" w:rsidRPr="00325950">
        <w:rPr>
          <w:rFonts w:ascii="Times New Roman" w:eastAsia="Times New Roman" w:hAnsi="Times New Roman" w:cs="Times New Roman"/>
          <w:color w:val="auto"/>
          <w:sz w:val="24"/>
          <w:szCs w:val="24"/>
        </w:rPr>
        <w:t>u</w:t>
      </w:r>
      <w:r w:rsidR="00C945D2" w:rsidRPr="00325950">
        <w:rPr>
          <w:rFonts w:ascii="Times New Roman" w:eastAsia="Times New Roman" w:hAnsi="Times New Roman" w:cs="Times New Roman"/>
          <w:color w:val="auto"/>
          <w:sz w:val="24"/>
          <w:szCs w:val="24"/>
        </w:rPr>
        <w:t>als in one sample (Table 1, Study 8).</w:t>
      </w:r>
      <w:r w:rsidR="00B90134" w:rsidRPr="00325950">
        <w:rPr>
          <w:rFonts w:ascii="Times New Roman" w:eastAsia="Times New Roman" w:hAnsi="Times New Roman" w:cs="Times New Roman"/>
          <w:color w:val="auto"/>
          <w:sz w:val="24"/>
          <w:szCs w:val="24"/>
        </w:rPr>
        <w:t xml:space="preserve"> </w:t>
      </w:r>
    </w:p>
    <w:p w14:paraId="0B42AA65" w14:textId="77777777" w:rsidR="00645289" w:rsidRPr="00325950" w:rsidRDefault="00645289" w:rsidP="00325950">
      <w:pPr>
        <w:spacing w:line="271" w:lineRule="auto"/>
        <w:rPr>
          <w:rFonts w:ascii="Times New Roman" w:eastAsia="Times New Roman" w:hAnsi="Times New Roman" w:cs="Times New Roman"/>
          <w:color w:val="auto"/>
          <w:sz w:val="24"/>
          <w:szCs w:val="24"/>
        </w:rPr>
      </w:pPr>
    </w:p>
    <w:p w14:paraId="0034B314" w14:textId="77777777" w:rsidR="008A1C04" w:rsidRDefault="008A1C04" w:rsidP="00325950">
      <w:pPr>
        <w:spacing w:line="271" w:lineRule="auto"/>
        <w:ind w:firstLine="720"/>
        <w:rPr>
          <w:rFonts w:ascii="Times New Roman" w:eastAsia="Times New Roman" w:hAnsi="Times New Roman" w:cs="Times New Roman"/>
          <w:b/>
          <w:color w:val="auto"/>
          <w:sz w:val="24"/>
          <w:szCs w:val="24"/>
        </w:rPr>
      </w:pPr>
    </w:p>
    <w:p w14:paraId="2E07A6D4" w14:textId="77777777" w:rsidR="00325950" w:rsidRDefault="00325950" w:rsidP="00325950">
      <w:pPr>
        <w:spacing w:line="271" w:lineRule="auto"/>
        <w:ind w:firstLine="720"/>
        <w:rPr>
          <w:rFonts w:ascii="Times New Roman" w:eastAsia="Times New Roman" w:hAnsi="Times New Roman" w:cs="Times New Roman"/>
          <w:b/>
          <w:color w:val="auto"/>
          <w:sz w:val="24"/>
          <w:szCs w:val="24"/>
        </w:rPr>
      </w:pPr>
    </w:p>
    <w:p w14:paraId="7697DF37" w14:textId="77777777" w:rsidR="00325950" w:rsidRPr="00325950" w:rsidRDefault="00325950" w:rsidP="00325950">
      <w:pPr>
        <w:spacing w:line="271" w:lineRule="auto"/>
        <w:ind w:firstLine="720"/>
        <w:rPr>
          <w:rFonts w:ascii="Times New Roman" w:eastAsia="Times New Roman" w:hAnsi="Times New Roman" w:cs="Times New Roman"/>
          <w:b/>
          <w:color w:val="auto"/>
          <w:sz w:val="24"/>
          <w:szCs w:val="24"/>
        </w:rPr>
      </w:pPr>
    </w:p>
    <w:p w14:paraId="3039B2C0" w14:textId="77777777" w:rsidR="00A95075" w:rsidRPr="00325950" w:rsidRDefault="008A1C04" w:rsidP="00325950">
      <w:pPr>
        <w:spacing w:line="271" w:lineRule="auto"/>
        <w:rPr>
          <w:rFonts w:ascii="Times New Roman" w:eastAsia="Times New Roman" w:hAnsi="Times New Roman" w:cs="Times New Roman"/>
          <w:color w:val="auto"/>
          <w:sz w:val="24"/>
          <w:szCs w:val="24"/>
        </w:rPr>
      </w:pPr>
      <w:r w:rsidRPr="00325950">
        <w:rPr>
          <w:rFonts w:ascii="Times New Roman" w:eastAsia="Times New Roman" w:hAnsi="Times New Roman" w:cs="Times New Roman"/>
          <w:color w:val="auto"/>
          <w:sz w:val="24"/>
          <w:szCs w:val="24"/>
        </w:rPr>
        <w:t>Table 1</w:t>
      </w:r>
    </w:p>
    <w:p w14:paraId="45BFCA9C" w14:textId="6A5097BF" w:rsidR="008A1C04" w:rsidRPr="00325950" w:rsidRDefault="00AA0C38" w:rsidP="00325950">
      <w:pPr>
        <w:spacing w:line="271" w:lineRule="auto"/>
        <w:rPr>
          <w:rFonts w:ascii="Times New Roman" w:eastAsia="Times New Roman" w:hAnsi="Times New Roman" w:cs="Times New Roman"/>
          <w:color w:val="auto"/>
          <w:sz w:val="24"/>
          <w:szCs w:val="24"/>
        </w:rPr>
      </w:pPr>
      <w:r w:rsidRPr="00325950">
        <w:rPr>
          <w:rFonts w:ascii="Times New Roman" w:eastAsia="Times New Roman" w:hAnsi="Times New Roman" w:cs="Times New Roman"/>
          <w:i/>
          <w:color w:val="auto"/>
          <w:sz w:val="24"/>
          <w:szCs w:val="24"/>
        </w:rPr>
        <w:t>Summ</w:t>
      </w:r>
      <w:r w:rsidR="008B3FA1" w:rsidRPr="00325950">
        <w:rPr>
          <w:rFonts w:ascii="Times New Roman" w:eastAsia="Times New Roman" w:hAnsi="Times New Roman" w:cs="Times New Roman"/>
          <w:i/>
          <w:color w:val="auto"/>
          <w:sz w:val="24"/>
          <w:szCs w:val="24"/>
        </w:rPr>
        <w:t>ar</w:t>
      </w:r>
      <w:r w:rsidRPr="00325950">
        <w:rPr>
          <w:rFonts w:ascii="Times New Roman" w:eastAsia="Times New Roman" w:hAnsi="Times New Roman" w:cs="Times New Roman"/>
          <w:i/>
          <w:color w:val="auto"/>
          <w:sz w:val="24"/>
          <w:szCs w:val="24"/>
        </w:rPr>
        <w:t>y of Our</w:t>
      </w:r>
      <w:r w:rsidR="00CF10E3" w:rsidRPr="00325950">
        <w:rPr>
          <w:rFonts w:ascii="Times New Roman" w:eastAsia="Times New Roman" w:hAnsi="Times New Roman" w:cs="Times New Roman"/>
          <w:i/>
          <w:color w:val="auto"/>
          <w:sz w:val="24"/>
          <w:szCs w:val="24"/>
        </w:rPr>
        <w:t xml:space="preserve"> </w:t>
      </w:r>
      <w:r w:rsidR="00114F8F" w:rsidRPr="00325950">
        <w:rPr>
          <w:rFonts w:ascii="Times New Roman" w:eastAsia="Times New Roman" w:hAnsi="Times New Roman" w:cs="Times New Roman"/>
          <w:i/>
          <w:color w:val="auto"/>
          <w:sz w:val="24"/>
          <w:szCs w:val="24"/>
        </w:rPr>
        <w:t xml:space="preserve">Existing </w:t>
      </w:r>
      <w:r w:rsidR="00CF10E3" w:rsidRPr="00325950">
        <w:rPr>
          <w:rFonts w:ascii="Times New Roman" w:eastAsia="Times New Roman" w:hAnsi="Times New Roman" w:cs="Times New Roman"/>
          <w:i/>
          <w:color w:val="auto"/>
          <w:sz w:val="24"/>
          <w:szCs w:val="24"/>
        </w:rPr>
        <w:t>Samples Using the Implicit Theories of Sexuality Scale</w:t>
      </w:r>
    </w:p>
    <w:tbl>
      <w:tblPr>
        <w:tblStyle w:val="TableGrid"/>
        <w:tblW w:w="106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98"/>
        <w:gridCol w:w="1980"/>
        <w:gridCol w:w="141"/>
        <w:gridCol w:w="2694"/>
        <w:gridCol w:w="34"/>
        <w:gridCol w:w="141"/>
        <w:gridCol w:w="1101"/>
        <w:gridCol w:w="34"/>
        <w:gridCol w:w="141"/>
        <w:gridCol w:w="1526"/>
        <w:gridCol w:w="34"/>
        <w:gridCol w:w="141"/>
      </w:tblGrid>
      <w:tr w:rsidR="007052D9" w:rsidRPr="00325950" w14:paraId="5A9361AF" w14:textId="77777777" w:rsidTr="00F47F25">
        <w:trPr>
          <w:gridAfter w:val="2"/>
          <w:wAfter w:w="175" w:type="dxa"/>
        </w:trPr>
        <w:tc>
          <w:tcPr>
            <w:tcW w:w="2698" w:type="dxa"/>
            <w:tcBorders>
              <w:top w:val="single" w:sz="4" w:space="0" w:color="auto"/>
              <w:bottom w:val="single" w:sz="4" w:space="0" w:color="auto"/>
            </w:tcBorders>
            <w:vAlign w:val="center"/>
          </w:tcPr>
          <w:p w14:paraId="69CC8D4C" w14:textId="4B7E83D0" w:rsidR="008A1C04" w:rsidRPr="00325950" w:rsidRDefault="008A1C04" w:rsidP="00325950">
            <w:pPr>
              <w:spacing w:line="271" w:lineRule="auto"/>
              <w:contextualSpacing/>
              <w:rPr>
                <w:rFonts w:ascii="Times New Roman" w:eastAsia="Times New Roman" w:hAnsi="Times New Roman" w:cs="Times New Roman"/>
                <w:sz w:val="24"/>
                <w:szCs w:val="24"/>
              </w:rPr>
            </w:pPr>
            <w:r w:rsidRPr="00325950">
              <w:rPr>
                <w:rFonts w:ascii="Times New Roman" w:eastAsia="Times New Roman" w:hAnsi="Times New Roman" w:cs="Times New Roman"/>
                <w:sz w:val="24"/>
                <w:szCs w:val="24"/>
              </w:rPr>
              <w:t xml:space="preserve">Sample </w:t>
            </w:r>
          </w:p>
          <w:p w14:paraId="67559983" w14:textId="77777777" w:rsidR="008A1C04" w:rsidRPr="00325950" w:rsidRDefault="008A1C04" w:rsidP="00325950">
            <w:pPr>
              <w:spacing w:line="271" w:lineRule="auto"/>
              <w:contextualSpacing/>
              <w:rPr>
                <w:rFonts w:ascii="Times New Roman" w:eastAsia="Times New Roman" w:hAnsi="Times New Roman" w:cs="Times New Roman"/>
                <w:sz w:val="24"/>
                <w:szCs w:val="24"/>
              </w:rPr>
            </w:pPr>
          </w:p>
          <w:p w14:paraId="59EF2EEC" w14:textId="77777777" w:rsidR="008A1C04" w:rsidRPr="00325950" w:rsidRDefault="008A1C04" w:rsidP="00325950">
            <w:pPr>
              <w:spacing w:line="271" w:lineRule="auto"/>
              <w:contextualSpacing/>
              <w:rPr>
                <w:rFonts w:ascii="Times New Roman" w:eastAsia="Times New Roman" w:hAnsi="Times New Roman" w:cs="Times New Roman"/>
                <w:sz w:val="24"/>
                <w:szCs w:val="24"/>
              </w:rPr>
            </w:pPr>
          </w:p>
        </w:tc>
        <w:tc>
          <w:tcPr>
            <w:tcW w:w="4815" w:type="dxa"/>
            <w:gridSpan w:val="3"/>
            <w:tcBorders>
              <w:top w:val="single" w:sz="4" w:space="0" w:color="auto"/>
              <w:bottom w:val="single" w:sz="4" w:space="0" w:color="auto"/>
            </w:tcBorders>
            <w:vAlign w:val="center"/>
          </w:tcPr>
          <w:p w14:paraId="47E808FF" w14:textId="4F93B008" w:rsidR="008A1C04" w:rsidRPr="00325950" w:rsidRDefault="008A1C04" w:rsidP="00325950">
            <w:pPr>
              <w:spacing w:line="271" w:lineRule="auto"/>
              <w:contextualSpacing/>
              <w:jc w:val="center"/>
              <w:rPr>
                <w:rFonts w:ascii="Times New Roman" w:eastAsia="Times New Roman" w:hAnsi="Times New Roman" w:cs="Times New Roman"/>
                <w:sz w:val="24"/>
                <w:szCs w:val="24"/>
              </w:rPr>
            </w:pPr>
          </w:p>
        </w:tc>
        <w:tc>
          <w:tcPr>
            <w:tcW w:w="1276" w:type="dxa"/>
            <w:gridSpan w:val="3"/>
            <w:tcBorders>
              <w:top w:val="single" w:sz="4" w:space="0" w:color="auto"/>
              <w:bottom w:val="single" w:sz="4" w:space="0" w:color="auto"/>
            </w:tcBorders>
            <w:vAlign w:val="center"/>
          </w:tcPr>
          <w:p w14:paraId="2BAE02BE" w14:textId="77777777" w:rsidR="008A1C04" w:rsidRPr="00325950" w:rsidRDefault="008A1C04" w:rsidP="00325950">
            <w:pPr>
              <w:spacing w:line="271" w:lineRule="auto"/>
              <w:contextualSpacing/>
              <w:rPr>
                <w:rFonts w:ascii="Times New Roman" w:eastAsia="Times New Roman" w:hAnsi="Times New Roman" w:cs="Times New Roman"/>
                <w:sz w:val="24"/>
                <w:szCs w:val="24"/>
              </w:rPr>
            </w:pPr>
            <w:r w:rsidRPr="00325950">
              <w:rPr>
                <w:rFonts w:ascii="Times New Roman" w:eastAsia="Times New Roman" w:hAnsi="Times New Roman" w:cs="Times New Roman"/>
                <w:sz w:val="24"/>
                <w:szCs w:val="24"/>
              </w:rPr>
              <w:t>Reliability (</w:t>
            </w:r>
            <w:r w:rsidRPr="00325950">
              <w:rPr>
                <w:rFonts w:ascii="Times New Roman" w:eastAsia="Times New Roman" w:hAnsi="Times New Roman" w:cs="Times New Roman"/>
                <w:sz w:val="24"/>
                <w:szCs w:val="24"/>
              </w:rPr>
              <w:sym w:font="Symbol" w:char="F061"/>
            </w:r>
            <w:r w:rsidRPr="00325950">
              <w:rPr>
                <w:rFonts w:ascii="Times New Roman" w:eastAsia="Times New Roman" w:hAnsi="Times New Roman" w:cs="Times New Roman"/>
                <w:sz w:val="24"/>
                <w:szCs w:val="24"/>
              </w:rPr>
              <w:t>)</w:t>
            </w:r>
          </w:p>
        </w:tc>
        <w:tc>
          <w:tcPr>
            <w:tcW w:w="1701" w:type="dxa"/>
            <w:gridSpan w:val="3"/>
            <w:tcBorders>
              <w:top w:val="single" w:sz="4" w:space="0" w:color="auto"/>
              <w:bottom w:val="single" w:sz="4" w:space="0" w:color="auto"/>
            </w:tcBorders>
            <w:vAlign w:val="center"/>
          </w:tcPr>
          <w:p w14:paraId="4DAC0046" w14:textId="1124CAA3" w:rsidR="008A1C04" w:rsidRPr="00325950" w:rsidRDefault="008A1C04" w:rsidP="00325950">
            <w:pPr>
              <w:spacing w:line="271" w:lineRule="auto"/>
              <w:contextualSpacing/>
              <w:rPr>
                <w:rFonts w:ascii="Times New Roman" w:eastAsia="Times New Roman" w:hAnsi="Times New Roman" w:cs="Times New Roman"/>
                <w:sz w:val="24"/>
                <w:szCs w:val="24"/>
              </w:rPr>
            </w:pPr>
            <w:r w:rsidRPr="00325950">
              <w:rPr>
                <w:rFonts w:ascii="Times New Roman" w:eastAsia="Times New Roman" w:hAnsi="Times New Roman" w:cs="Times New Roman"/>
                <w:sz w:val="24"/>
                <w:szCs w:val="24"/>
              </w:rPr>
              <w:t xml:space="preserve">Correlation between Sexual Growth and Sexual Destiny </w:t>
            </w:r>
          </w:p>
        </w:tc>
      </w:tr>
      <w:tr w:rsidR="007052D9" w:rsidRPr="00325950" w14:paraId="623BF387" w14:textId="77777777" w:rsidTr="00F47F25">
        <w:trPr>
          <w:trHeight w:val="710"/>
        </w:trPr>
        <w:tc>
          <w:tcPr>
            <w:tcW w:w="2698" w:type="dxa"/>
            <w:vMerge w:val="restart"/>
            <w:tcBorders>
              <w:top w:val="single" w:sz="4" w:space="0" w:color="auto"/>
            </w:tcBorders>
          </w:tcPr>
          <w:p w14:paraId="631751C3" w14:textId="0498A295" w:rsidR="008A1C04" w:rsidRPr="00325950" w:rsidRDefault="008A1C04" w:rsidP="00325950">
            <w:pPr>
              <w:spacing w:line="271" w:lineRule="auto"/>
              <w:contextualSpacing/>
              <w:rPr>
                <w:rFonts w:ascii="Times New Roman" w:eastAsia="Times New Roman" w:hAnsi="Times New Roman" w:cs="Times New Roman"/>
                <w:sz w:val="24"/>
                <w:szCs w:val="24"/>
              </w:rPr>
            </w:pPr>
            <w:r w:rsidRPr="00325950">
              <w:rPr>
                <w:rFonts w:ascii="Times New Roman" w:eastAsia="Times New Roman" w:hAnsi="Times New Roman" w:cs="Times New Roman"/>
                <w:sz w:val="24"/>
                <w:szCs w:val="24"/>
              </w:rPr>
              <w:t>Study 1 (</w:t>
            </w:r>
            <w:r w:rsidR="00C24FF9">
              <w:rPr>
                <w:rFonts w:ascii="Times New Roman" w:eastAsia="Times New Roman" w:hAnsi="Times New Roman" w:cs="Times New Roman"/>
                <w:sz w:val="24"/>
                <w:szCs w:val="24"/>
              </w:rPr>
              <w:t xml:space="preserve">Maxwell et al., 2017; </w:t>
            </w:r>
            <w:r w:rsidRPr="00325950">
              <w:rPr>
                <w:rFonts w:ascii="Times New Roman" w:eastAsia="Times New Roman" w:hAnsi="Times New Roman" w:cs="Times New Roman"/>
                <w:i/>
                <w:sz w:val="24"/>
                <w:szCs w:val="24"/>
              </w:rPr>
              <w:t xml:space="preserve">N </w:t>
            </w:r>
            <w:r w:rsidRPr="00325950">
              <w:rPr>
                <w:rFonts w:ascii="Times New Roman" w:eastAsia="Times New Roman" w:hAnsi="Times New Roman" w:cs="Times New Roman"/>
                <w:sz w:val="24"/>
                <w:szCs w:val="24"/>
              </w:rPr>
              <w:t>= 264) Mechanical Turk</w:t>
            </w:r>
            <w:r w:rsidR="008A5B31" w:rsidRPr="00325950">
              <w:rPr>
                <w:rFonts w:ascii="Times New Roman" w:eastAsia="Times New Roman" w:hAnsi="Times New Roman" w:cs="Times New Roman"/>
                <w:sz w:val="24"/>
                <w:szCs w:val="24"/>
              </w:rPr>
              <w:t>: Individuals in relationships longer than 6 months</w:t>
            </w:r>
          </w:p>
        </w:tc>
        <w:tc>
          <w:tcPr>
            <w:tcW w:w="2121" w:type="dxa"/>
            <w:gridSpan w:val="2"/>
            <w:tcBorders>
              <w:top w:val="single" w:sz="4" w:space="0" w:color="auto"/>
            </w:tcBorders>
          </w:tcPr>
          <w:p w14:paraId="10A881DB" w14:textId="77777777" w:rsidR="008A1C04" w:rsidRPr="00325950" w:rsidRDefault="008A1C04" w:rsidP="00325950">
            <w:pPr>
              <w:spacing w:line="271" w:lineRule="auto"/>
              <w:contextualSpacing/>
              <w:rPr>
                <w:rFonts w:ascii="Times New Roman" w:eastAsia="Times New Roman" w:hAnsi="Times New Roman" w:cs="Times New Roman"/>
                <w:sz w:val="24"/>
                <w:szCs w:val="24"/>
              </w:rPr>
            </w:pPr>
            <w:r w:rsidRPr="00325950">
              <w:rPr>
                <w:rFonts w:ascii="Times New Roman" w:eastAsia="Times New Roman" w:hAnsi="Times New Roman" w:cs="Times New Roman"/>
                <w:sz w:val="24"/>
                <w:szCs w:val="24"/>
              </w:rPr>
              <w:t>Sexual Growth</w:t>
            </w:r>
          </w:p>
        </w:tc>
        <w:tc>
          <w:tcPr>
            <w:tcW w:w="2869" w:type="dxa"/>
            <w:gridSpan w:val="3"/>
            <w:tcBorders>
              <w:top w:val="single" w:sz="4" w:space="0" w:color="auto"/>
            </w:tcBorders>
          </w:tcPr>
          <w:p w14:paraId="2B8A6422" w14:textId="77777777" w:rsidR="008A1C04" w:rsidRPr="00325950" w:rsidRDefault="008A1C04" w:rsidP="00325950">
            <w:pPr>
              <w:spacing w:line="271" w:lineRule="auto"/>
              <w:contextualSpacing/>
              <w:rPr>
                <w:rFonts w:ascii="Times New Roman" w:eastAsia="Times New Roman" w:hAnsi="Times New Roman" w:cs="Times New Roman"/>
                <w:sz w:val="24"/>
                <w:szCs w:val="24"/>
              </w:rPr>
            </w:pPr>
            <w:r w:rsidRPr="00325950">
              <w:rPr>
                <w:rFonts w:ascii="Times New Roman" w:eastAsia="Times New Roman" w:hAnsi="Times New Roman" w:cs="Times New Roman"/>
                <w:i/>
                <w:sz w:val="24"/>
                <w:szCs w:val="24"/>
              </w:rPr>
              <w:t xml:space="preserve">M </w:t>
            </w:r>
            <w:r w:rsidRPr="00325950">
              <w:rPr>
                <w:rFonts w:ascii="Times New Roman" w:eastAsia="Times New Roman" w:hAnsi="Times New Roman" w:cs="Times New Roman"/>
                <w:sz w:val="24"/>
                <w:szCs w:val="24"/>
              </w:rPr>
              <w:t xml:space="preserve">= 5.74, </w:t>
            </w:r>
            <w:r w:rsidRPr="00325950">
              <w:rPr>
                <w:rFonts w:ascii="Times New Roman" w:eastAsia="Times New Roman" w:hAnsi="Times New Roman" w:cs="Times New Roman"/>
                <w:i/>
                <w:sz w:val="24"/>
                <w:szCs w:val="24"/>
              </w:rPr>
              <w:t>SD</w:t>
            </w:r>
            <w:r w:rsidRPr="00325950">
              <w:rPr>
                <w:rFonts w:ascii="Times New Roman" w:eastAsia="Times New Roman" w:hAnsi="Times New Roman" w:cs="Times New Roman"/>
                <w:sz w:val="24"/>
                <w:szCs w:val="24"/>
              </w:rPr>
              <w:t xml:space="preserve"> = .80</w:t>
            </w:r>
          </w:p>
        </w:tc>
        <w:tc>
          <w:tcPr>
            <w:tcW w:w="1276" w:type="dxa"/>
            <w:gridSpan w:val="3"/>
            <w:tcBorders>
              <w:top w:val="single" w:sz="4" w:space="0" w:color="auto"/>
            </w:tcBorders>
          </w:tcPr>
          <w:p w14:paraId="77304151" w14:textId="77777777" w:rsidR="008A1C04" w:rsidRPr="00325950" w:rsidRDefault="008A1C04" w:rsidP="00325950">
            <w:pPr>
              <w:spacing w:line="271" w:lineRule="auto"/>
              <w:contextualSpacing/>
              <w:rPr>
                <w:rFonts w:ascii="Times New Roman" w:eastAsia="Times New Roman" w:hAnsi="Times New Roman" w:cs="Times New Roman"/>
                <w:sz w:val="24"/>
                <w:szCs w:val="24"/>
              </w:rPr>
            </w:pPr>
            <w:r w:rsidRPr="00325950">
              <w:rPr>
                <w:rFonts w:ascii="Times New Roman" w:eastAsia="Times New Roman" w:hAnsi="Times New Roman" w:cs="Times New Roman"/>
                <w:sz w:val="24"/>
                <w:szCs w:val="24"/>
              </w:rPr>
              <w:t xml:space="preserve"> </w:t>
            </w:r>
            <w:r w:rsidRPr="00325950">
              <w:rPr>
                <w:rFonts w:ascii="Times New Roman" w:eastAsia="Times New Roman" w:hAnsi="Times New Roman" w:cs="Times New Roman"/>
                <w:i/>
                <w:sz w:val="24"/>
                <w:szCs w:val="24"/>
              </w:rPr>
              <w:sym w:font="Symbol" w:char="F061"/>
            </w:r>
            <w:r w:rsidRPr="00325950">
              <w:rPr>
                <w:rFonts w:ascii="Times New Roman" w:eastAsia="Times New Roman" w:hAnsi="Times New Roman" w:cs="Times New Roman"/>
                <w:sz w:val="24"/>
                <w:szCs w:val="24"/>
              </w:rPr>
              <w:t xml:space="preserve"> = .91</w:t>
            </w:r>
          </w:p>
        </w:tc>
        <w:tc>
          <w:tcPr>
            <w:tcW w:w="1701" w:type="dxa"/>
            <w:gridSpan w:val="3"/>
            <w:tcBorders>
              <w:top w:val="single" w:sz="4" w:space="0" w:color="auto"/>
              <w:bottom w:val="single" w:sz="4" w:space="0" w:color="auto"/>
            </w:tcBorders>
          </w:tcPr>
          <w:p w14:paraId="1146BFE2" w14:textId="77777777" w:rsidR="008A1C04" w:rsidRPr="00325950" w:rsidRDefault="008A1C04" w:rsidP="00325950">
            <w:pPr>
              <w:spacing w:line="271" w:lineRule="auto"/>
              <w:contextualSpacing/>
              <w:rPr>
                <w:rFonts w:ascii="Times New Roman" w:eastAsia="Times New Roman" w:hAnsi="Times New Roman" w:cs="Times New Roman"/>
                <w:sz w:val="24"/>
                <w:szCs w:val="24"/>
              </w:rPr>
            </w:pPr>
            <w:r w:rsidRPr="00325950">
              <w:rPr>
                <w:rFonts w:ascii="Times New Roman" w:eastAsia="Times New Roman" w:hAnsi="Times New Roman" w:cs="Times New Roman"/>
                <w:i/>
                <w:sz w:val="24"/>
                <w:szCs w:val="24"/>
              </w:rPr>
              <w:t>r</w:t>
            </w:r>
            <w:r w:rsidRPr="00325950">
              <w:rPr>
                <w:rFonts w:ascii="Times New Roman" w:eastAsia="Times New Roman" w:hAnsi="Times New Roman" w:cs="Times New Roman"/>
                <w:sz w:val="24"/>
                <w:szCs w:val="24"/>
              </w:rPr>
              <w:t xml:space="preserve"> = -.28</w:t>
            </w:r>
          </w:p>
        </w:tc>
      </w:tr>
      <w:tr w:rsidR="007052D9" w:rsidRPr="00325950" w14:paraId="402A8868" w14:textId="77777777" w:rsidTr="007052D9">
        <w:trPr>
          <w:gridAfter w:val="1"/>
          <w:wAfter w:w="141" w:type="dxa"/>
          <w:trHeight w:val="711"/>
        </w:trPr>
        <w:tc>
          <w:tcPr>
            <w:tcW w:w="2698" w:type="dxa"/>
            <w:vMerge/>
            <w:tcBorders>
              <w:bottom w:val="single" w:sz="4" w:space="0" w:color="auto"/>
            </w:tcBorders>
          </w:tcPr>
          <w:p w14:paraId="30FA6540" w14:textId="77777777" w:rsidR="008A1C04" w:rsidRPr="00325950" w:rsidRDefault="008A1C04" w:rsidP="00325950">
            <w:pPr>
              <w:spacing w:line="271" w:lineRule="auto"/>
              <w:contextualSpacing/>
              <w:rPr>
                <w:rFonts w:ascii="Times New Roman" w:eastAsia="Times New Roman" w:hAnsi="Times New Roman" w:cs="Times New Roman"/>
                <w:sz w:val="24"/>
                <w:szCs w:val="24"/>
              </w:rPr>
            </w:pPr>
          </w:p>
        </w:tc>
        <w:tc>
          <w:tcPr>
            <w:tcW w:w="1980" w:type="dxa"/>
            <w:tcBorders>
              <w:bottom w:val="single" w:sz="4" w:space="0" w:color="auto"/>
            </w:tcBorders>
          </w:tcPr>
          <w:p w14:paraId="110B0E9C" w14:textId="77777777" w:rsidR="008A1C04" w:rsidRPr="00325950" w:rsidRDefault="008A1C04" w:rsidP="00325950">
            <w:pPr>
              <w:spacing w:line="271" w:lineRule="auto"/>
              <w:contextualSpacing/>
              <w:rPr>
                <w:rFonts w:ascii="Times New Roman" w:eastAsia="Times New Roman" w:hAnsi="Times New Roman" w:cs="Times New Roman"/>
                <w:sz w:val="24"/>
                <w:szCs w:val="24"/>
              </w:rPr>
            </w:pPr>
            <w:r w:rsidRPr="00325950">
              <w:rPr>
                <w:rFonts w:ascii="Times New Roman" w:eastAsia="Times New Roman" w:hAnsi="Times New Roman" w:cs="Times New Roman"/>
                <w:sz w:val="24"/>
                <w:szCs w:val="24"/>
              </w:rPr>
              <w:t>Sexual Destiny</w:t>
            </w:r>
          </w:p>
        </w:tc>
        <w:tc>
          <w:tcPr>
            <w:tcW w:w="2869" w:type="dxa"/>
            <w:gridSpan w:val="3"/>
            <w:tcBorders>
              <w:bottom w:val="single" w:sz="4" w:space="0" w:color="auto"/>
            </w:tcBorders>
          </w:tcPr>
          <w:p w14:paraId="703C3FA6" w14:textId="77777777" w:rsidR="008A1C04" w:rsidRPr="00325950" w:rsidRDefault="008A1C04" w:rsidP="00325950">
            <w:pPr>
              <w:spacing w:line="271" w:lineRule="auto"/>
              <w:contextualSpacing/>
              <w:rPr>
                <w:rFonts w:ascii="Times New Roman" w:eastAsia="Times New Roman" w:hAnsi="Times New Roman" w:cs="Times New Roman"/>
                <w:sz w:val="24"/>
                <w:szCs w:val="24"/>
              </w:rPr>
            </w:pPr>
            <w:r w:rsidRPr="00325950">
              <w:rPr>
                <w:rFonts w:ascii="Times New Roman" w:eastAsia="Times New Roman" w:hAnsi="Times New Roman" w:cs="Times New Roman"/>
                <w:i/>
                <w:sz w:val="24"/>
                <w:szCs w:val="24"/>
              </w:rPr>
              <w:t>M</w:t>
            </w:r>
            <w:r w:rsidRPr="00325950">
              <w:rPr>
                <w:rFonts w:ascii="Times New Roman" w:eastAsia="Times New Roman" w:hAnsi="Times New Roman" w:cs="Times New Roman"/>
                <w:sz w:val="24"/>
                <w:szCs w:val="24"/>
              </w:rPr>
              <w:t xml:space="preserve"> = 2.97, </w:t>
            </w:r>
            <w:r w:rsidRPr="00325950">
              <w:rPr>
                <w:rFonts w:ascii="Times New Roman" w:eastAsia="Times New Roman" w:hAnsi="Times New Roman" w:cs="Times New Roman"/>
                <w:i/>
                <w:sz w:val="24"/>
                <w:szCs w:val="24"/>
              </w:rPr>
              <w:t>SD</w:t>
            </w:r>
            <w:r w:rsidRPr="00325950">
              <w:rPr>
                <w:rFonts w:ascii="Times New Roman" w:eastAsia="Times New Roman" w:hAnsi="Times New Roman" w:cs="Times New Roman"/>
                <w:sz w:val="24"/>
                <w:szCs w:val="24"/>
              </w:rPr>
              <w:t xml:space="preserve"> = 1.11</w:t>
            </w:r>
          </w:p>
        </w:tc>
        <w:tc>
          <w:tcPr>
            <w:tcW w:w="1276" w:type="dxa"/>
            <w:gridSpan w:val="3"/>
            <w:tcBorders>
              <w:bottom w:val="single" w:sz="4" w:space="0" w:color="auto"/>
            </w:tcBorders>
          </w:tcPr>
          <w:p w14:paraId="5262C05C" w14:textId="77777777" w:rsidR="008A1C04" w:rsidRPr="00325950" w:rsidRDefault="008A1C04" w:rsidP="00325950">
            <w:pPr>
              <w:spacing w:line="271" w:lineRule="auto"/>
              <w:contextualSpacing/>
              <w:rPr>
                <w:rFonts w:ascii="Times New Roman" w:eastAsia="Times New Roman" w:hAnsi="Times New Roman" w:cs="Times New Roman"/>
                <w:sz w:val="24"/>
                <w:szCs w:val="24"/>
              </w:rPr>
            </w:pPr>
            <w:r w:rsidRPr="00325950">
              <w:rPr>
                <w:rFonts w:ascii="Times New Roman" w:eastAsia="Times New Roman" w:hAnsi="Times New Roman" w:cs="Times New Roman"/>
                <w:i/>
                <w:sz w:val="24"/>
                <w:szCs w:val="24"/>
              </w:rPr>
              <w:sym w:font="Symbol" w:char="F061"/>
            </w:r>
            <w:r w:rsidRPr="00325950">
              <w:rPr>
                <w:rFonts w:ascii="Times New Roman" w:eastAsia="Times New Roman" w:hAnsi="Times New Roman" w:cs="Times New Roman"/>
                <w:sz w:val="24"/>
                <w:szCs w:val="24"/>
              </w:rPr>
              <w:t xml:space="preserve"> = .93</w:t>
            </w:r>
          </w:p>
        </w:tc>
        <w:tc>
          <w:tcPr>
            <w:tcW w:w="1701" w:type="dxa"/>
            <w:gridSpan w:val="3"/>
            <w:tcBorders>
              <w:bottom w:val="single" w:sz="4" w:space="0" w:color="auto"/>
            </w:tcBorders>
          </w:tcPr>
          <w:p w14:paraId="317A6968" w14:textId="77777777" w:rsidR="008A1C04" w:rsidRPr="00325950" w:rsidRDefault="008A1C04" w:rsidP="00325950">
            <w:pPr>
              <w:spacing w:line="271" w:lineRule="auto"/>
              <w:contextualSpacing/>
              <w:rPr>
                <w:rFonts w:ascii="Times New Roman" w:eastAsia="Times New Roman" w:hAnsi="Times New Roman" w:cs="Times New Roman"/>
                <w:sz w:val="24"/>
                <w:szCs w:val="24"/>
              </w:rPr>
            </w:pPr>
          </w:p>
        </w:tc>
      </w:tr>
      <w:tr w:rsidR="007052D9" w:rsidRPr="00325950" w14:paraId="401CA530" w14:textId="77777777" w:rsidTr="007052D9">
        <w:trPr>
          <w:gridAfter w:val="1"/>
          <w:wAfter w:w="141" w:type="dxa"/>
          <w:trHeight w:val="711"/>
        </w:trPr>
        <w:tc>
          <w:tcPr>
            <w:tcW w:w="2698" w:type="dxa"/>
            <w:vMerge w:val="restart"/>
            <w:tcBorders>
              <w:top w:val="single" w:sz="4" w:space="0" w:color="auto"/>
            </w:tcBorders>
          </w:tcPr>
          <w:p w14:paraId="3ABFDE84" w14:textId="5BE577E5" w:rsidR="008A1C04" w:rsidRPr="00325950" w:rsidRDefault="008A1C04" w:rsidP="00325950">
            <w:pPr>
              <w:spacing w:line="271" w:lineRule="auto"/>
              <w:contextualSpacing/>
              <w:rPr>
                <w:rFonts w:ascii="Times New Roman" w:eastAsia="Times New Roman" w:hAnsi="Times New Roman" w:cs="Times New Roman"/>
                <w:sz w:val="24"/>
                <w:szCs w:val="24"/>
              </w:rPr>
            </w:pPr>
            <w:r w:rsidRPr="00325950">
              <w:rPr>
                <w:rFonts w:ascii="Times New Roman" w:eastAsia="Times New Roman" w:hAnsi="Times New Roman" w:cs="Times New Roman"/>
                <w:sz w:val="24"/>
                <w:szCs w:val="24"/>
              </w:rPr>
              <w:t>Study 2 (</w:t>
            </w:r>
            <w:r w:rsidR="00C24FF9">
              <w:rPr>
                <w:rFonts w:ascii="Times New Roman" w:eastAsia="Times New Roman" w:hAnsi="Times New Roman" w:cs="Times New Roman"/>
                <w:sz w:val="24"/>
                <w:szCs w:val="24"/>
              </w:rPr>
              <w:t>Maxwell et al., 2017;</w:t>
            </w:r>
            <w:r w:rsidR="00A32299">
              <w:rPr>
                <w:rFonts w:ascii="Times New Roman" w:eastAsia="Times New Roman" w:hAnsi="Times New Roman" w:cs="Times New Roman"/>
                <w:sz w:val="24"/>
                <w:szCs w:val="24"/>
              </w:rPr>
              <w:t xml:space="preserve"> </w:t>
            </w:r>
            <w:r w:rsidRPr="00325950">
              <w:rPr>
                <w:rFonts w:ascii="Times New Roman" w:eastAsia="Times New Roman" w:hAnsi="Times New Roman" w:cs="Times New Roman"/>
                <w:i/>
                <w:sz w:val="24"/>
                <w:szCs w:val="24"/>
              </w:rPr>
              <w:t>N</w:t>
            </w:r>
            <w:r w:rsidRPr="00325950">
              <w:rPr>
                <w:rFonts w:ascii="Times New Roman" w:eastAsia="Times New Roman" w:hAnsi="Times New Roman" w:cs="Times New Roman"/>
                <w:sz w:val="24"/>
                <w:szCs w:val="24"/>
              </w:rPr>
              <w:t xml:space="preserve"> = 456) </w:t>
            </w:r>
          </w:p>
          <w:p w14:paraId="6DC83488" w14:textId="709F5FFC" w:rsidR="008A1C04" w:rsidRPr="00325950" w:rsidRDefault="008A1C04" w:rsidP="00325950">
            <w:pPr>
              <w:spacing w:line="271" w:lineRule="auto"/>
              <w:contextualSpacing/>
              <w:rPr>
                <w:rFonts w:ascii="Times New Roman" w:eastAsia="Times New Roman" w:hAnsi="Times New Roman" w:cs="Times New Roman"/>
                <w:sz w:val="24"/>
                <w:szCs w:val="24"/>
              </w:rPr>
            </w:pPr>
            <w:r w:rsidRPr="00325950">
              <w:rPr>
                <w:rFonts w:ascii="Times New Roman" w:eastAsia="Times New Roman" w:hAnsi="Times New Roman" w:cs="Times New Roman"/>
                <w:sz w:val="24"/>
                <w:szCs w:val="24"/>
              </w:rPr>
              <w:t>Mechanical Turk</w:t>
            </w:r>
            <w:r w:rsidR="008A5B31" w:rsidRPr="00325950">
              <w:rPr>
                <w:rFonts w:ascii="Times New Roman" w:eastAsia="Times New Roman" w:hAnsi="Times New Roman" w:cs="Times New Roman"/>
                <w:sz w:val="24"/>
                <w:szCs w:val="24"/>
              </w:rPr>
              <w:t>: Cohabitating or married individuals</w:t>
            </w:r>
          </w:p>
        </w:tc>
        <w:tc>
          <w:tcPr>
            <w:tcW w:w="1980" w:type="dxa"/>
            <w:tcBorders>
              <w:top w:val="single" w:sz="4" w:space="0" w:color="auto"/>
            </w:tcBorders>
          </w:tcPr>
          <w:p w14:paraId="349449A8" w14:textId="77777777" w:rsidR="008A1C04" w:rsidRPr="00325950" w:rsidRDefault="008A1C04" w:rsidP="00325950">
            <w:pPr>
              <w:spacing w:line="271" w:lineRule="auto"/>
              <w:contextualSpacing/>
              <w:rPr>
                <w:rFonts w:ascii="Times New Roman" w:eastAsia="Times New Roman" w:hAnsi="Times New Roman" w:cs="Times New Roman"/>
                <w:sz w:val="24"/>
                <w:szCs w:val="24"/>
              </w:rPr>
            </w:pPr>
            <w:r w:rsidRPr="00325950">
              <w:rPr>
                <w:rFonts w:ascii="Times New Roman" w:eastAsia="Times New Roman" w:hAnsi="Times New Roman" w:cs="Times New Roman"/>
                <w:sz w:val="24"/>
                <w:szCs w:val="24"/>
              </w:rPr>
              <w:t>Sexual Growth</w:t>
            </w:r>
          </w:p>
        </w:tc>
        <w:tc>
          <w:tcPr>
            <w:tcW w:w="2869" w:type="dxa"/>
            <w:gridSpan w:val="3"/>
            <w:tcBorders>
              <w:top w:val="single" w:sz="4" w:space="0" w:color="auto"/>
            </w:tcBorders>
          </w:tcPr>
          <w:p w14:paraId="37DA7C70" w14:textId="77777777" w:rsidR="008A1C04" w:rsidRPr="00325950" w:rsidRDefault="008A1C04" w:rsidP="00325950">
            <w:pPr>
              <w:spacing w:line="271" w:lineRule="auto"/>
              <w:contextualSpacing/>
              <w:rPr>
                <w:rFonts w:ascii="Times New Roman" w:eastAsia="Times New Roman" w:hAnsi="Times New Roman" w:cs="Times New Roman"/>
                <w:sz w:val="24"/>
                <w:szCs w:val="24"/>
              </w:rPr>
            </w:pPr>
            <w:r w:rsidRPr="00325950">
              <w:rPr>
                <w:rFonts w:ascii="Times New Roman" w:eastAsia="Times New Roman" w:hAnsi="Times New Roman" w:cs="Times New Roman"/>
                <w:i/>
                <w:sz w:val="24"/>
                <w:szCs w:val="24"/>
              </w:rPr>
              <w:t>M</w:t>
            </w:r>
            <w:r w:rsidRPr="00325950">
              <w:rPr>
                <w:rFonts w:ascii="Times New Roman" w:eastAsia="Times New Roman" w:hAnsi="Times New Roman" w:cs="Times New Roman"/>
                <w:sz w:val="24"/>
                <w:szCs w:val="24"/>
              </w:rPr>
              <w:t xml:space="preserve"> = 5.83, </w:t>
            </w:r>
            <w:r w:rsidRPr="00325950">
              <w:rPr>
                <w:rFonts w:ascii="Times New Roman" w:eastAsia="Times New Roman" w:hAnsi="Times New Roman" w:cs="Times New Roman"/>
                <w:i/>
                <w:sz w:val="24"/>
                <w:szCs w:val="24"/>
              </w:rPr>
              <w:t>SD</w:t>
            </w:r>
            <w:r w:rsidRPr="00325950">
              <w:rPr>
                <w:rFonts w:ascii="Times New Roman" w:eastAsia="Times New Roman" w:hAnsi="Times New Roman" w:cs="Times New Roman"/>
                <w:sz w:val="24"/>
                <w:szCs w:val="24"/>
              </w:rPr>
              <w:t xml:space="preserve"> = .75</w:t>
            </w:r>
          </w:p>
        </w:tc>
        <w:tc>
          <w:tcPr>
            <w:tcW w:w="1276" w:type="dxa"/>
            <w:gridSpan w:val="3"/>
            <w:tcBorders>
              <w:top w:val="single" w:sz="4" w:space="0" w:color="auto"/>
            </w:tcBorders>
          </w:tcPr>
          <w:p w14:paraId="53E49653" w14:textId="77777777" w:rsidR="008A1C04" w:rsidRPr="00325950" w:rsidRDefault="008A1C04" w:rsidP="00325950">
            <w:pPr>
              <w:spacing w:line="271" w:lineRule="auto"/>
              <w:contextualSpacing/>
              <w:rPr>
                <w:rFonts w:ascii="Times New Roman" w:eastAsia="Times New Roman" w:hAnsi="Times New Roman" w:cs="Times New Roman"/>
                <w:sz w:val="24"/>
                <w:szCs w:val="24"/>
              </w:rPr>
            </w:pPr>
            <w:r w:rsidRPr="00325950">
              <w:rPr>
                <w:rFonts w:ascii="Times New Roman" w:eastAsia="Times New Roman" w:hAnsi="Times New Roman" w:cs="Times New Roman"/>
                <w:i/>
                <w:sz w:val="24"/>
                <w:szCs w:val="24"/>
              </w:rPr>
              <w:sym w:font="Symbol" w:char="F061"/>
            </w:r>
            <w:r w:rsidRPr="00325950">
              <w:rPr>
                <w:rFonts w:ascii="Times New Roman" w:eastAsia="Times New Roman" w:hAnsi="Times New Roman" w:cs="Times New Roman"/>
                <w:sz w:val="24"/>
                <w:szCs w:val="24"/>
              </w:rPr>
              <w:t xml:space="preserve"> =.88</w:t>
            </w:r>
          </w:p>
        </w:tc>
        <w:tc>
          <w:tcPr>
            <w:tcW w:w="1701" w:type="dxa"/>
            <w:gridSpan w:val="3"/>
            <w:vMerge w:val="restart"/>
            <w:tcBorders>
              <w:top w:val="single" w:sz="4" w:space="0" w:color="auto"/>
            </w:tcBorders>
          </w:tcPr>
          <w:p w14:paraId="0367CC7E" w14:textId="77777777" w:rsidR="008A1C04" w:rsidRPr="00325950" w:rsidRDefault="008A1C04" w:rsidP="00325950">
            <w:pPr>
              <w:spacing w:line="271" w:lineRule="auto"/>
              <w:contextualSpacing/>
              <w:rPr>
                <w:rFonts w:ascii="Times New Roman" w:eastAsia="Times New Roman" w:hAnsi="Times New Roman" w:cs="Times New Roman"/>
                <w:sz w:val="24"/>
                <w:szCs w:val="24"/>
              </w:rPr>
            </w:pPr>
            <w:r w:rsidRPr="00325950">
              <w:rPr>
                <w:rFonts w:ascii="Times New Roman" w:eastAsia="Times New Roman" w:hAnsi="Times New Roman" w:cs="Times New Roman"/>
                <w:i/>
                <w:sz w:val="24"/>
                <w:szCs w:val="24"/>
              </w:rPr>
              <w:t>r</w:t>
            </w:r>
            <w:r w:rsidRPr="00325950">
              <w:rPr>
                <w:rFonts w:ascii="Times New Roman" w:eastAsia="Times New Roman" w:hAnsi="Times New Roman" w:cs="Times New Roman"/>
                <w:sz w:val="24"/>
                <w:szCs w:val="24"/>
              </w:rPr>
              <w:t xml:space="preserve"> = -.36</w:t>
            </w:r>
          </w:p>
        </w:tc>
      </w:tr>
      <w:tr w:rsidR="007052D9" w:rsidRPr="00325950" w14:paraId="5B1DE884" w14:textId="77777777" w:rsidTr="007052D9">
        <w:trPr>
          <w:gridAfter w:val="1"/>
          <w:wAfter w:w="141" w:type="dxa"/>
          <w:trHeight w:val="710"/>
        </w:trPr>
        <w:tc>
          <w:tcPr>
            <w:tcW w:w="2698" w:type="dxa"/>
            <w:vMerge/>
            <w:tcBorders>
              <w:bottom w:val="single" w:sz="4" w:space="0" w:color="auto"/>
            </w:tcBorders>
          </w:tcPr>
          <w:p w14:paraId="25F9EABF" w14:textId="77777777" w:rsidR="008A1C04" w:rsidRPr="00325950" w:rsidRDefault="008A1C04" w:rsidP="00325950">
            <w:pPr>
              <w:spacing w:line="271" w:lineRule="auto"/>
              <w:contextualSpacing/>
              <w:rPr>
                <w:rFonts w:ascii="Times New Roman" w:eastAsia="Times New Roman" w:hAnsi="Times New Roman" w:cs="Times New Roman"/>
                <w:sz w:val="24"/>
                <w:szCs w:val="24"/>
              </w:rPr>
            </w:pPr>
          </w:p>
        </w:tc>
        <w:tc>
          <w:tcPr>
            <w:tcW w:w="1980" w:type="dxa"/>
            <w:tcBorders>
              <w:bottom w:val="single" w:sz="4" w:space="0" w:color="auto"/>
            </w:tcBorders>
          </w:tcPr>
          <w:p w14:paraId="7FAF5FB9" w14:textId="77777777" w:rsidR="008A1C04" w:rsidRPr="00325950" w:rsidRDefault="008A1C04" w:rsidP="00325950">
            <w:pPr>
              <w:spacing w:line="271" w:lineRule="auto"/>
              <w:contextualSpacing/>
              <w:rPr>
                <w:rFonts w:ascii="Times New Roman" w:eastAsia="Times New Roman" w:hAnsi="Times New Roman" w:cs="Times New Roman"/>
                <w:sz w:val="24"/>
                <w:szCs w:val="24"/>
              </w:rPr>
            </w:pPr>
            <w:r w:rsidRPr="00325950">
              <w:rPr>
                <w:rFonts w:ascii="Times New Roman" w:eastAsia="Times New Roman" w:hAnsi="Times New Roman" w:cs="Times New Roman"/>
                <w:sz w:val="24"/>
                <w:szCs w:val="24"/>
              </w:rPr>
              <w:t>Sexual Destiny</w:t>
            </w:r>
          </w:p>
        </w:tc>
        <w:tc>
          <w:tcPr>
            <w:tcW w:w="2869" w:type="dxa"/>
            <w:gridSpan w:val="3"/>
            <w:tcBorders>
              <w:bottom w:val="single" w:sz="4" w:space="0" w:color="auto"/>
            </w:tcBorders>
          </w:tcPr>
          <w:p w14:paraId="05F84135" w14:textId="77777777" w:rsidR="008A1C04" w:rsidRPr="00325950" w:rsidRDefault="008A1C04" w:rsidP="00325950">
            <w:pPr>
              <w:spacing w:line="271" w:lineRule="auto"/>
              <w:contextualSpacing/>
              <w:rPr>
                <w:rFonts w:ascii="Times New Roman" w:eastAsia="Times New Roman" w:hAnsi="Times New Roman" w:cs="Times New Roman"/>
                <w:sz w:val="24"/>
                <w:szCs w:val="24"/>
              </w:rPr>
            </w:pPr>
            <w:r w:rsidRPr="00325950">
              <w:rPr>
                <w:rFonts w:ascii="Times New Roman" w:eastAsia="Times New Roman" w:hAnsi="Times New Roman" w:cs="Times New Roman"/>
                <w:i/>
                <w:sz w:val="24"/>
                <w:szCs w:val="24"/>
              </w:rPr>
              <w:t>M</w:t>
            </w:r>
            <w:r w:rsidRPr="00325950">
              <w:rPr>
                <w:rFonts w:ascii="Times New Roman" w:eastAsia="Times New Roman" w:hAnsi="Times New Roman" w:cs="Times New Roman"/>
                <w:sz w:val="24"/>
                <w:szCs w:val="24"/>
              </w:rPr>
              <w:t xml:space="preserve"> = 3.01, </w:t>
            </w:r>
            <w:r w:rsidRPr="00325950">
              <w:rPr>
                <w:rFonts w:ascii="Times New Roman" w:eastAsia="Times New Roman" w:hAnsi="Times New Roman" w:cs="Times New Roman"/>
                <w:i/>
                <w:sz w:val="24"/>
                <w:szCs w:val="24"/>
              </w:rPr>
              <w:t>SD</w:t>
            </w:r>
            <w:r w:rsidRPr="00325950">
              <w:rPr>
                <w:rFonts w:ascii="Times New Roman" w:eastAsia="Times New Roman" w:hAnsi="Times New Roman" w:cs="Times New Roman"/>
                <w:sz w:val="24"/>
                <w:szCs w:val="24"/>
              </w:rPr>
              <w:t xml:space="preserve"> = 1.19</w:t>
            </w:r>
          </w:p>
        </w:tc>
        <w:tc>
          <w:tcPr>
            <w:tcW w:w="1276" w:type="dxa"/>
            <w:gridSpan w:val="3"/>
            <w:tcBorders>
              <w:bottom w:val="single" w:sz="4" w:space="0" w:color="auto"/>
            </w:tcBorders>
          </w:tcPr>
          <w:p w14:paraId="1FEA519E" w14:textId="77777777" w:rsidR="008A1C04" w:rsidRPr="00325950" w:rsidRDefault="008A1C04" w:rsidP="00325950">
            <w:pPr>
              <w:spacing w:line="271" w:lineRule="auto"/>
              <w:contextualSpacing/>
              <w:rPr>
                <w:rFonts w:ascii="Times New Roman" w:eastAsia="Times New Roman" w:hAnsi="Times New Roman" w:cs="Times New Roman"/>
                <w:sz w:val="24"/>
                <w:szCs w:val="24"/>
              </w:rPr>
            </w:pPr>
            <w:r w:rsidRPr="00325950">
              <w:rPr>
                <w:rFonts w:ascii="Times New Roman" w:eastAsia="Times New Roman" w:hAnsi="Times New Roman" w:cs="Times New Roman"/>
                <w:i/>
                <w:sz w:val="24"/>
                <w:szCs w:val="24"/>
              </w:rPr>
              <w:sym w:font="Symbol" w:char="F061"/>
            </w:r>
            <w:r w:rsidRPr="00325950">
              <w:rPr>
                <w:rFonts w:ascii="Times New Roman" w:eastAsia="Times New Roman" w:hAnsi="Times New Roman" w:cs="Times New Roman"/>
                <w:sz w:val="24"/>
                <w:szCs w:val="24"/>
              </w:rPr>
              <w:t xml:space="preserve"> =.91</w:t>
            </w:r>
          </w:p>
        </w:tc>
        <w:tc>
          <w:tcPr>
            <w:tcW w:w="1701" w:type="dxa"/>
            <w:gridSpan w:val="3"/>
            <w:vMerge/>
            <w:tcBorders>
              <w:bottom w:val="single" w:sz="4" w:space="0" w:color="auto"/>
            </w:tcBorders>
          </w:tcPr>
          <w:p w14:paraId="7B49D92F" w14:textId="77777777" w:rsidR="008A1C04" w:rsidRPr="00325950" w:rsidRDefault="008A1C04" w:rsidP="00325950">
            <w:pPr>
              <w:spacing w:line="271" w:lineRule="auto"/>
              <w:contextualSpacing/>
              <w:rPr>
                <w:rFonts w:ascii="Times New Roman" w:eastAsia="Times New Roman" w:hAnsi="Times New Roman" w:cs="Times New Roman"/>
                <w:sz w:val="24"/>
                <w:szCs w:val="24"/>
              </w:rPr>
            </w:pPr>
          </w:p>
        </w:tc>
      </w:tr>
      <w:tr w:rsidR="007052D9" w:rsidRPr="00325950" w14:paraId="26775DB6" w14:textId="77777777" w:rsidTr="007052D9">
        <w:trPr>
          <w:gridAfter w:val="1"/>
          <w:wAfter w:w="141" w:type="dxa"/>
          <w:trHeight w:val="711"/>
        </w:trPr>
        <w:tc>
          <w:tcPr>
            <w:tcW w:w="2698" w:type="dxa"/>
            <w:vMerge w:val="restart"/>
            <w:tcBorders>
              <w:top w:val="single" w:sz="4" w:space="0" w:color="auto"/>
            </w:tcBorders>
          </w:tcPr>
          <w:p w14:paraId="256E0751" w14:textId="241557A4" w:rsidR="008A1C04" w:rsidRPr="00325950" w:rsidRDefault="008A1C04" w:rsidP="00325950">
            <w:pPr>
              <w:spacing w:line="271" w:lineRule="auto"/>
              <w:contextualSpacing/>
              <w:rPr>
                <w:rFonts w:ascii="Times New Roman" w:eastAsia="Times New Roman" w:hAnsi="Times New Roman" w:cs="Times New Roman"/>
                <w:sz w:val="24"/>
                <w:szCs w:val="24"/>
              </w:rPr>
            </w:pPr>
            <w:r w:rsidRPr="00325950">
              <w:rPr>
                <w:rFonts w:ascii="Times New Roman" w:eastAsia="Times New Roman" w:hAnsi="Times New Roman" w:cs="Times New Roman"/>
                <w:sz w:val="24"/>
                <w:szCs w:val="24"/>
              </w:rPr>
              <w:t>Study 3 (</w:t>
            </w:r>
            <w:r w:rsidR="00C24FF9">
              <w:rPr>
                <w:rFonts w:ascii="Times New Roman" w:eastAsia="Times New Roman" w:hAnsi="Times New Roman" w:cs="Times New Roman"/>
                <w:sz w:val="24"/>
                <w:szCs w:val="24"/>
              </w:rPr>
              <w:t xml:space="preserve">Maxwell et al., 2017; </w:t>
            </w:r>
            <w:r w:rsidRPr="00325950">
              <w:rPr>
                <w:rFonts w:ascii="Times New Roman" w:eastAsia="Times New Roman" w:hAnsi="Times New Roman" w:cs="Times New Roman"/>
                <w:i/>
                <w:sz w:val="24"/>
                <w:szCs w:val="24"/>
              </w:rPr>
              <w:t>N</w:t>
            </w:r>
            <w:r w:rsidRPr="00325950">
              <w:rPr>
                <w:rFonts w:ascii="Times New Roman" w:eastAsia="Times New Roman" w:hAnsi="Times New Roman" w:cs="Times New Roman"/>
                <w:sz w:val="24"/>
                <w:szCs w:val="24"/>
              </w:rPr>
              <w:t xml:space="preserve"> = 56)</w:t>
            </w:r>
          </w:p>
          <w:p w14:paraId="091B6F78" w14:textId="02BE31B0" w:rsidR="008A1C04" w:rsidRPr="00325950" w:rsidRDefault="008A1C04" w:rsidP="00325950">
            <w:pPr>
              <w:spacing w:line="271" w:lineRule="auto"/>
              <w:contextualSpacing/>
              <w:rPr>
                <w:rFonts w:ascii="Times New Roman" w:eastAsia="Times New Roman" w:hAnsi="Times New Roman" w:cs="Times New Roman"/>
                <w:sz w:val="24"/>
                <w:szCs w:val="24"/>
              </w:rPr>
            </w:pPr>
            <w:r w:rsidRPr="00325950">
              <w:rPr>
                <w:rFonts w:ascii="Times New Roman" w:eastAsia="Times New Roman" w:hAnsi="Times New Roman" w:cs="Times New Roman"/>
                <w:sz w:val="24"/>
                <w:szCs w:val="24"/>
              </w:rPr>
              <w:t>Craigslist</w:t>
            </w:r>
            <w:r w:rsidR="008A5B31" w:rsidRPr="00325950">
              <w:rPr>
                <w:rFonts w:ascii="Times New Roman" w:eastAsia="Times New Roman" w:hAnsi="Times New Roman" w:cs="Times New Roman"/>
                <w:sz w:val="24"/>
                <w:szCs w:val="24"/>
              </w:rPr>
              <w:t>: Cohabitating or married individuals</w:t>
            </w:r>
            <w:r w:rsidRPr="00325950">
              <w:rPr>
                <w:rFonts w:ascii="Times New Roman" w:eastAsia="Times New Roman" w:hAnsi="Times New Roman" w:cs="Times New Roman"/>
                <w:sz w:val="24"/>
                <w:szCs w:val="24"/>
              </w:rPr>
              <w:t xml:space="preserve"> </w:t>
            </w:r>
          </w:p>
        </w:tc>
        <w:tc>
          <w:tcPr>
            <w:tcW w:w="1980" w:type="dxa"/>
            <w:tcBorders>
              <w:top w:val="single" w:sz="4" w:space="0" w:color="auto"/>
            </w:tcBorders>
          </w:tcPr>
          <w:p w14:paraId="7C8FF52E" w14:textId="77777777" w:rsidR="008A1C04" w:rsidRPr="00325950" w:rsidRDefault="008A1C04" w:rsidP="00325950">
            <w:pPr>
              <w:spacing w:line="271" w:lineRule="auto"/>
              <w:contextualSpacing/>
              <w:rPr>
                <w:rFonts w:ascii="Times New Roman" w:eastAsia="Times New Roman" w:hAnsi="Times New Roman" w:cs="Times New Roman"/>
                <w:sz w:val="24"/>
                <w:szCs w:val="24"/>
              </w:rPr>
            </w:pPr>
            <w:r w:rsidRPr="00325950">
              <w:rPr>
                <w:rFonts w:ascii="Times New Roman" w:eastAsia="Times New Roman" w:hAnsi="Times New Roman" w:cs="Times New Roman"/>
                <w:sz w:val="24"/>
                <w:szCs w:val="24"/>
              </w:rPr>
              <w:t>Sexual Growth</w:t>
            </w:r>
          </w:p>
        </w:tc>
        <w:tc>
          <w:tcPr>
            <w:tcW w:w="2869" w:type="dxa"/>
            <w:gridSpan w:val="3"/>
            <w:tcBorders>
              <w:top w:val="single" w:sz="4" w:space="0" w:color="auto"/>
            </w:tcBorders>
          </w:tcPr>
          <w:p w14:paraId="39BDD475" w14:textId="77777777" w:rsidR="008A1C04" w:rsidRPr="00325950" w:rsidRDefault="008A1C04" w:rsidP="00325950">
            <w:pPr>
              <w:spacing w:line="271" w:lineRule="auto"/>
              <w:contextualSpacing/>
              <w:rPr>
                <w:rFonts w:ascii="Times New Roman" w:eastAsia="Times New Roman" w:hAnsi="Times New Roman" w:cs="Times New Roman"/>
                <w:sz w:val="24"/>
                <w:szCs w:val="24"/>
              </w:rPr>
            </w:pPr>
            <w:r w:rsidRPr="00325950">
              <w:rPr>
                <w:rFonts w:ascii="Times New Roman" w:eastAsia="Times New Roman" w:hAnsi="Times New Roman" w:cs="Times New Roman"/>
                <w:i/>
                <w:sz w:val="24"/>
                <w:szCs w:val="24"/>
              </w:rPr>
              <w:t>M</w:t>
            </w:r>
            <w:r w:rsidRPr="00325950">
              <w:rPr>
                <w:rFonts w:ascii="Times New Roman" w:eastAsia="Times New Roman" w:hAnsi="Times New Roman" w:cs="Times New Roman"/>
                <w:sz w:val="24"/>
                <w:szCs w:val="24"/>
              </w:rPr>
              <w:t xml:space="preserve"> = 5.13, </w:t>
            </w:r>
            <w:r w:rsidRPr="00325950">
              <w:rPr>
                <w:rFonts w:ascii="Times New Roman" w:eastAsia="Times New Roman" w:hAnsi="Times New Roman" w:cs="Times New Roman"/>
                <w:i/>
                <w:sz w:val="24"/>
                <w:szCs w:val="24"/>
              </w:rPr>
              <w:t>SD</w:t>
            </w:r>
            <w:r w:rsidRPr="00325950">
              <w:rPr>
                <w:rFonts w:ascii="Times New Roman" w:eastAsia="Times New Roman" w:hAnsi="Times New Roman" w:cs="Times New Roman"/>
                <w:sz w:val="24"/>
                <w:szCs w:val="24"/>
              </w:rPr>
              <w:t xml:space="preserve"> = .096</w:t>
            </w:r>
          </w:p>
        </w:tc>
        <w:tc>
          <w:tcPr>
            <w:tcW w:w="1276" w:type="dxa"/>
            <w:gridSpan w:val="3"/>
            <w:tcBorders>
              <w:top w:val="single" w:sz="4" w:space="0" w:color="auto"/>
            </w:tcBorders>
          </w:tcPr>
          <w:p w14:paraId="428C51F6" w14:textId="77777777" w:rsidR="008A1C04" w:rsidRPr="00325950" w:rsidRDefault="008A1C04" w:rsidP="00325950">
            <w:pPr>
              <w:spacing w:line="271" w:lineRule="auto"/>
              <w:contextualSpacing/>
              <w:rPr>
                <w:rFonts w:ascii="Times New Roman" w:eastAsia="Times New Roman" w:hAnsi="Times New Roman" w:cs="Times New Roman"/>
                <w:sz w:val="24"/>
                <w:szCs w:val="24"/>
              </w:rPr>
            </w:pPr>
            <w:r w:rsidRPr="00325950">
              <w:rPr>
                <w:rFonts w:ascii="Times New Roman" w:eastAsia="Times New Roman" w:hAnsi="Times New Roman" w:cs="Times New Roman"/>
                <w:i/>
                <w:sz w:val="24"/>
                <w:szCs w:val="24"/>
              </w:rPr>
              <w:sym w:font="Symbol" w:char="F061"/>
            </w:r>
            <w:r w:rsidRPr="00325950">
              <w:rPr>
                <w:rFonts w:ascii="Times New Roman" w:eastAsia="Times New Roman" w:hAnsi="Times New Roman" w:cs="Times New Roman"/>
                <w:sz w:val="24"/>
                <w:szCs w:val="24"/>
              </w:rPr>
              <w:t xml:space="preserve"> =.90</w:t>
            </w:r>
          </w:p>
        </w:tc>
        <w:tc>
          <w:tcPr>
            <w:tcW w:w="1701" w:type="dxa"/>
            <w:gridSpan w:val="3"/>
            <w:vMerge w:val="restart"/>
            <w:tcBorders>
              <w:top w:val="single" w:sz="4" w:space="0" w:color="auto"/>
              <w:bottom w:val="single" w:sz="4" w:space="0" w:color="auto"/>
            </w:tcBorders>
          </w:tcPr>
          <w:p w14:paraId="1C3132D2" w14:textId="77777777" w:rsidR="008A1C04" w:rsidRPr="00325950" w:rsidRDefault="008A1C04" w:rsidP="00325950">
            <w:pPr>
              <w:spacing w:line="271" w:lineRule="auto"/>
              <w:contextualSpacing/>
              <w:rPr>
                <w:rFonts w:ascii="Times New Roman" w:eastAsia="Times New Roman" w:hAnsi="Times New Roman" w:cs="Times New Roman"/>
                <w:sz w:val="24"/>
                <w:szCs w:val="24"/>
              </w:rPr>
            </w:pPr>
            <w:r w:rsidRPr="00325950">
              <w:rPr>
                <w:rFonts w:ascii="Times New Roman" w:eastAsia="Times New Roman" w:hAnsi="Times New Roman" w:cs="Times New Roman"/>
                <w:i/>
                <w:sz w:val="24"/>
                <w:szCs w:val="24"/>
              </w:rPr>
              <w:t>r</w:t>
            </w:r>
            <w:r w:rsidRPr="00325950">
              <w:rPr>
                <w:rFonts w:ascii="Times New Roman" w:eastAsia="Times New Roman" w:hAnsi="Times New Roman" w:cs="Times New Roman"/>
                <w:sz w:val="24"/>
                <w:szCs w:val="24"/>
              </w:rPr>
              <w:t xml:space="preserve"> = .09</w:t>
            </w:r>
          </w:p>
        </w:tc>
      </w:tr>
      <w:tr w:rsidR="007052D9" w:rsidRPr="00325950" w14:paraId="189538C3" w14:textId="77777777" w:rsidTr="007052D9">
        <w:trPr>
          <w:gridAfter w:val="1"/>
          <w:wAfter w:w="141" w:type="dxa"/>
          <w:trHeight w:val="711"/>
        </w:trPr>
        <w:tc>
          <w:tcPr>
            <w:tcW w:w="2698" w:type="dxa"/>
            <w:vMerge/>
            <w:tcBorders>
              <w:bottom w:val="single" w:sz="4" w:space="0" w:color="auto"/>
            </w:tcBorders>
          </w:tcPr>
          <w:p w14:paraId="4C52C42A" w14:textId="77777777" w:rsidR="008A1C04" w:rsidRPr="00325950" w:rsidRDefault="008A1C04" w:rsidP="00325950">
            <w:pPr>
              <w:spacing w:line="271" w:lineRule="auto"/>
              <w:contextualSpacing/>
              <w:rPr>
                <w:rFonts w:ascii="Times New Roman" w:eastAsia="Times New Roman" w:hAnsi="Times New Roman" w:cs="Times New Roman"/>
                <w:sz w:val="24"/>
                <w:szCs w:val="24"/>
              </w:rPr>
            </w:pPr>
          </w:p>
        </w:tc>
        <w:tc>
          <w:tcPr>
            <w:tcW w:w="1980" w:type="dxa"/>
            <w:tcBorders>
              <w:bottom w:val="single" w:sz="4" w:space="0" w:color="auto"/>
            </w:tcBorders>
          </w:tcPr>
          <w:p w14:paraId="1E3C702D" w14:textId="77777777" w:rsidR="008A1C04" w:rsidRPr="00325950" w:rsidRDefault="008A1C04" w:rsidP="00325950">
            <w:pPr>
              <w:spacing w:line="271" w:lineRule="auto"/>
              <w:contextualSpacing/>
              <w:rPr>
                <w:rFonts w:ascii="Times New Roman" w:eastAsia="Times New Roman" w:hAnsi="Times New Roman" w:cs="Times New Roman"/>
                <w:sz w:val="24"/>
                <w:szCs w:val="24"/>
              </w:rPr>
            </w:pPr>
            <w:r w:rsidRPr="00325950">
              <w:rPr>
                <w:rFonts w:ascii="Times New Roman" w:eastAsia="Times New Roman" w:hAnsi="Times New Roman" w:cs="Times New Roman"/>
                <w:sz w:val="24"/>
                <w:szCs w:val="24"/>
              </w:rPr>
              <w:t>Sexual Destiny</w:t>
            </w:r>
          </w:p>
        </w:tc>
        <w:tc>
          <w:tcPr>
            <w:tcW w:w="2869" w:type="dxa"/>
            <w:gridSpan w:val="3"/>
            <w:tcBorders>
              <w:bottom w:val="single" w:sz="4" w:space="0" w:color="auto"/>
            </w:tcBorders>
          </w:tcPr>
          <w:p w14:paraId="0FA83DED" w14:textId="77777777" w:rsidR="008A1C04" w:rsidRPr="00325950" w:rsidRDefault="008A1C04" w:rsidP="00325950">
            <w:pPr>
              <w:spacing w:line="271" w:lineRule="auto"/>
              <w:contextualSpacing/>
              <w:rPr>
                <w:rFonts w:ascii="Times New Roman" w:eastAsia="Times New Roman" w:hAnsi="Times New Roman" w:cs="Times New Roman"/>
                <w:sz w:val="24"/>
                <w:szCs w:val="24"/>
              </w:rPr>
            </w:pPr>
            <w:r w:rsidRPr="00325950">
              <w:rPr>
                <w:rFonts w:ascii="Times New Roman" w:eastAsia="Times New Roman" w:hAnsi="Times New Roman" w:cs="Times New Roman"/>
                <w:i/>
                <w:sz w:val="24"/>
                <w:szCs w:val="24"/>
              </w:rPr>
              <w:t>M</w:t>
            </w:r>
            <w:r w:rsidRPr="00325950">
              <w:rPr>
                <w:rFonts w:ascii="Times New Roman" w:eastAsia="Times New Roman" w:hAnsi="Times New Roman" w:cs="Times New Roman"/>
                <w:sz w:val="24"/>
                <w:szCs w:val="24"/>
              </w:rPr>
              <w:t xml:space="preserve"> = 3.91, </w:t>
            </w:r>
            <w:r w:rsidRPr="00325950">
              <w:rPr>
                <w:rFonts w:ascii="Times New Roman" w:eastAsia="Times New Roman" w:hAnsi="Times New Roman" w:cs="Times New Roman"/>
                <w:i/>
                <w:sz w:val="24"/>
                <w:szCs w:val="24"/>
              </w:rPr>
              <w:t>SD</w:t>
            </w:r>
            <w:r w:rsidRPr="00325950">
              <w:rPr>
                <w:rFonts w:ascii="Times New Roman" w:eastAsia="Times New Roman" w:hAnsi="Times New Roman" w:cs="Times New Roman"/>
                <w:sz w:val="24"/>
                <w:szCs w:val="24"/>
              </w:rPr>
              <w:t xml:space="preserve"> = 1.21</w:t>
            </w:r>
          </w:p>
        </w:tc>
        <w:tc>
          <w:tcPr>
            <w:tcW w:w="1276" w:type="dxa"/>
            <w:gridSpan w:val="3"/>
            <w:tcBorders>
              <w:bottom w:val="single" w:sz="4" w:space="0" w:color="auto"/>
            </w:tcBorders>
          </w:tcPr>
          <w:p w14:paraId="445C5CD4" w14:textId="77777777" w:rsidR="008A1C04" w:rsidRPr="00325950" w:rsidRDefault="008A1C04" w:rsidP="00325950">
            <w:pPr>
              <w:spacing w:line="271" w:lineRule="auto"/>
              <w:contextualSpacing/>
              <w:rPr>
                <w:rFonts w:ascii="Times New Roman" w:eastAsia="Times New Roman" w:hAnsi="Times New Roman" w:cs="Times New Roman"/>
                <w:sz w:val="24"/>
                <w:szCs w:val="24"/>
              </w:rPr>
            </w:pPr>
            <w:r w:rsidRPr="00325950">
              <w:rPr>
                <w:rFonts w:ascii="Times New Roman" w:eastAsia="Times New Roman" w:hAnsi="Times New Roman" w:cs="Times New Roman"/>
                <w:i/>
                <w:sz w:val="24"/>
                <w:szCs w:val="24"/>
              </w:rPr>
              <w:sym w:font="Symbol" w:char="F061"/>
            </w:r>
            <w:r w:rsidRPr="00325950">
              <w:rPr>
                <w:rFonts w:ascii="Times New Roman" w:eastAsia="Times New Roman" w:hAnsi="Times New Roman" w:cs="Times New Roman"/>
                <w:sz w:val="24"/>
                <w:szCs w:val="24"/>
              </w:rPr>
              <w:t xml:space="preserve"> = .90</w:t>
            </w:r>
          </w:p>
        </w:tc>
        <w:tc>
          <w:tcPr>
            <w:tcW w:w="1701" w:type="dxa"/>
            <w:gridSpan w:val="3"/>
            <w:vMerge/>
            <w:tcBorders>
              <w:top w:val="single" w:sz="4" w:space="0" w:color="auto"/>
              <w:bottom w:val="single" w:sz="4" w:space="0" w:color="auto"/>
            </w:tcBorders>
          </w:tcPr>
          <w:p w14:paraId="2661FF8B" w14:textId="77777777" w:rsidR="008A1C04" w:rsidRPr="00325950" w:rsidRDefault="008A1C04" w:rsidP="00325950">
            <w:pPr>
              <w:spacing w:line="271" w:lineRule="auto"/>
              <w:contextualSpacing/>
              <w:rPr>
                <w:rFonts w:ascii="Times New Roman" w:eastAsia="Times New Roman" w:hAnsi="Times New Roman" w:cs="Times New Roman"/>
                <w:sz w:val="24"/>
                <w:szCs w:val="24"/>
              </w:rPr>
            </w:pPr>
          </w:p>
        </w:tc>
      </w:tr>
      <w:tr w:rsidR="007052D9" w:rsidRPr="00325950" w14:paraId="3733D4AF" w14:textId="77777777" w:rsidTr="007052D9">
        <w:trPr>
          <w:gridAfter w:val="1"/>
          <w:wAfter w:w="141" w:type="dxa"/>
          <w:trHeight w:val="710"/>
        </w:trPr>
        <w:tc>
          <w:tcPr>
            <w:tcW w:w="2698" w:type="dxa"/>
            <w:vMerge w:val="restart"/>
            <w:tcBorders>
              <w:top w:val="single" w:sz="4" w:space="0" w:color="auto"/>
            </w:tcBorders>
          </w:tcPr>
          <w:p w14:paraId="2FAF4C56" w14:textId="1B816472" w:rsidR="008A1C04" w:rsidRPr="00325950" w:rsidRDefault="008A1C04" w:rsidP="00325950">
            <w:pPr>
              <w:spacing w:line="271" w:lineRule="auto"/>
              <w:contextualSpacing/>
              <w:rPr>
                <w:rFonts w:ascii="Times New Roman" w:eastAsia="Times New Roman" w:hAnsi="Times New Roman" w:cs="Times New Roman"/>
                <w:sz w:val="24"/>
                <w:szCs w:val="24"/>
              </w:rPr>
            </w:pPr>
            <w:r w:rsidRPr="00325950">
              <w:rPr>
                <w:rFonts w:ascii="Times New Roman" w:eastAsia="Times New Roman" w:hAnsi="Times New Roman" w:cs="Times New Roman"/>
                <w:sz w:val="24"/>
                <w:szCs w:val="24"/>
              </w:rPr>
              <w:t>Study 4 (</w:t>
            </w:r>
            <w:r w:rsidR="00C24FF9">
              <w:rPr>
                <w:rFonts w:ascii="Times New Roman" w:eastAsia="Times New Roman" w:hAnsi="Times New Roman" w:cs="Times New Roman"/>
                <w:sz w:val="24"/>
                <w:szCs w:val="24"/>
              </w:rPr>
              <w:t xml:space="preserve">Maxwell et al., 2017; </w:t>
            </w:r>
            <w:r w:rsidRPr="00325950">
              <w:rPr>
                <w:rFonts w:ascii="Times New Roman" w:eastAsia="Times New Roman" w:hAnsi="Times New Roman" w:cs="Times New Roman"/>
                <w:i/>
                <w:sz w:val="24"/>
                <w:szCs w:val="24"/>
              </w:rPr>
              <w:t>N</w:t>
            </w:r>
            <w:r w:rsidRPr="00325950">
              <w:rPr>
                <w:rFonts w:ascii="Times New Roman" w:eastAsia="Times New Roman" w:hAnsi="Times New Roman" w:cs="Times New Roman"/>
                <w:sz w:val="24"/>
                <w:szCs w:val="24"/>
              </w:rPr>
              <w:t xml:space="preserve"> = 198)</w:t>
            </w:r>
          </w:p>
          <w:p w14:paraId="73103B42" w14:textId="5DB9F6F2" w:rsidR="008A1C04" w:rsidRPr="00325950" w:rsidRDefault="000A016D" w:rsidP="00325950">
            <w:pPr>
              <w:spacing w:line="271" w:lineRule="auto"/>
              <w:contextualSpacing/>
              <w:rPr>
                <w:rFonts w:ascii="Times New Roman" w:eastAsia="Times New Roman" w:hAnsi="Times New Roman" w:cs="Times New Roman"/>
                <w:sz w:val="24"/>
                <w:szCs w:val="24"/>
              </w:rPr>
            </w:pPr>
            <w:r w:rsidRPr="00325950">
              <w:rPr>
                <w:rFonts w:ascii="Times New Roman" w:hAnsi="Times New Roman" w:cs="Times New Roman"/>
                <w:sz w:val="24"/>
                <w:szCs w:val="24"/>
              </w:rPr>
              <w:t>In-Lab</w:t>
            </w:r>
            <w:r w:rsidR="008A5B31" w:rsidRPr="00325950">
              <w:rPr>
                <w:rFonts w:ascii="Times New Roman" w:hAnsi="Times New Roman" w:cs="Times New Roman"/>
                <w:sz w:val="24"/>
                <w:szCs w:val="24"/>
              </w:rPr>
              <w:t>:</w:t>
            </w:r>
            <w:r w:rsidR="008A1C04" w:rsidRPr="00325950">
              <w:rPr>
                <w:rFonts w:ascii="Times New Roman" w:hAnsi="Times New Roman" w:cs="Times New Roman"/>
                <w:sz w:val="24"/>
                <w:szCs w:val="24"/>
              </w:rPr>
              <w:t xml:space="preserve"> </w:t>
            </w:r>
            <w:r w:rsidR="008A5B31" w:rsidRPr="00325950">
              <w:rPr>
                <w:rFonts w:ascii="Times New Roman" w:hAnsi="Times New Roman" w:cs="Times New Roman"/>
                <w:sz w:val="24"/>
                <w:szCs w:val="24"/>
              </w:rPr>
              <w:t>U</w:t>
            </w:r>
            <w:r w:rsidRPr="00325950">
              <w:rPr>
                <w:rFonts w:ascii="Times New Roman" w:hAnsi="Times New Roman" w:cs="Times New Roman"/>
                <w:sz w:val="24"/>
                <w:szCs w:val="24"/>
              </w:rPr>
              <w:t xml:space="preserve">ndergraduate </w:t>
            </w:r>
            <w:r w:rsidR="00F67AB1" w:rsidRPr="00325950">
              <w:rPr>
                <w:rFonts w:ascii="Times New Roman" w:hAnsi="Times New Roman" w:cs="Times New Roman"/>
                <w:sz w:val="24"/>
                <w:szCs w:val="24"/>
              </w:rPr>
              <w:t>c</w:t>
            </w:r>
            <w:r w:rsidR="008A1C04" w:rsidRPr="00325950">
              <w:rPr>
                <w:rFonts w:ascii="Times New Roman" w:hAnsi="Times New Roman" w:cs="Times New Roman"/>
                <w:sz w:val="24"/>
                <w:szCs w:val="24"/>
              </w:rPr>
              <w:t xml:space="preserve">ouples </w:t>
            </w:r>
          </w:p>
        </w:tc>
        <w:tc>
          <w:tcPr>
            <w:tcW w:w="1980" w:type="dxa"/>
            <w:tcBorders>
              <w:top w:val="single" w:sz="4" w:space="0" w:color="auto"/>
            </w:tcBorders>
          </w:tcPr>
          <w:p w14:paraId="50BE3FC6" w14:textId="77777777" w:rsidR="008A1C04" w:rsidRPr="00325950" w:rsidRDefault="008A1C04" w:rsidP="00325950">
            <w:pPr>
              <w:spacing w:line="271" w:lineRule="auto"/>
              <w:contextualSpacing/>
              <w:rPr>
                <w:rFonts w:ascii="Times New Roman" w:eastAsia="Times New Roman" w:hAnsi="Times New Roman" w:cs="Times New Roman"/>
                <w:sz w:val="24"/>
                <w:szCs w:val="24"/>
              </w:rPr>
            </w:pPr>
            <w:r w:rsidRPr="00325950">
              <w:rPr>
                <w:rFonts w:ascii="Times New Roman" w:eastAsia="Times New Roman" w:hAnsi="Times New Roman" w:cs="Times New Roman"/>
                <w:sz w:val="24"/>
                <w:szCs w:val="24"/>
              </w:rPr>
              <w:t>Sexual Growth</w:t>
            </w:r>
          </w:p>
        </w:tc>
        <w:tc>
          <w:tcPr>
            <w:tcW w:w="2869" w:type="dxa"/>
            <w:gridSpan w:val="3"/>
            <w:tcBorders>
              <w:top w:val="single" w:sz="4" w:space="0" w:color="auto"/>
            </w:tcBorders>
          </w:tcPr>
          <w:p w14:paraId="2DA15EE1" w14:textId="77777777" w:rsidR="008A1C04" w:rsidRPr="00325950" w:rsidRDefault="008A1C04" w:rsidP="00325950">
            <w:pPr>
              <w:spacing w:line="271" w:lineRule="auto"/>
              <w:contextualSpacing/>
              <w:rPr>
                <w:rFonts w:ascii="Times New Roman" w:hAnsi="Times New Roman" w:cs="Times New Roman"/>
                <w:sz w:val="24"/>
                <w:szCs w:val="24"/>
              </w:rPr>
            </w:pPr>
            <w:r w:rsidRPr="00325950">
              <w:rPr>
                <w:rFonts w:ascii="Times New Roman" w:hAnsi="Times New Roman" w:cs="Times New Roman"/>
                <w:i/>
                <w:sz w:val="24"/>
                <w:szCs w:val="24"/>
              </w:rPr>
              <w:t>M</w:t>
            </w:r>
            <w:r w:rsidRPr="00325950">
              <w:rPr>
                <w:rFonts w:ascii="Times New Roman" w:hAnsi="Times New Roman" w:cs="Times New Roman"/>
                <w:sz w:val="24"/>
                <w:szCs w:val="24"/>
              </w:rPr>
              <w:t xml:space="preserve"> = 5.68, </w:t>
            </w:r>
            <w:r w:rsidRPr="00325950">
              <w:rPr>
                <w:rFonts w:ascii="Times New Roman" w:hAnsi="Times New Roman" w:cs="Times New Roman"/>
                <w:i/>
                <w:sz w:val="24"/>
                <w:szCs w:val="24"/>
              </w:rPr>
              <w:t>SD</w:t>
            </w:r>
            <w:r w:rsidRPr="00325950">
              <w:rPr>
                <w:rFonts w:ascii="Times New Roman" w:hAnsi="Times New Roman" w:cs="Times New Roman"/>
                <w:sz w:val="24"/>
                <w:szCs w:val="24"/>
              </w:rPr>
              <w:t xml:space="preserve"> = .64</w:t>
            </w:r>
          </w:p>
        </w:tc>
        <w:tc>
          <w:tcPr>
            <w:tcW w:w="1276" w:type="dxa"/>
            <w:gridSpan w:val="3"/>
            <w:tcBorders>
              <w:top w:val="single" w:sz="4" w:space="0" w:color="auto"/>
            </w:tcBorders>
          </w:tcPr>
          <w:p w14:paraId="22C1B050" w14:textId="77777777" w:rsidR="008A1C04" w:rsidRPr="00325950" w:rsidRDefault="008A1C04" w:rsidP="00325950">
            <w:pPr>
              <w:spacing w:line="271" w:lineRule="auto"/>
              <w:contextualSpacing/>
              <w:rPr>
                <w:rFonts w:ascii="Times New Roman" w:eastAsia="Times New Roman" w:hAnsi="Times New Roman" w:cs="Times New Roman"/>
                <w:sz w:val="24"/>
                <w:szCs w:val="24"/>
              </w:rPr>
            </w:pPr>
            <w:r w:rsidRPr="00325950">
              <w:rPr>
                <w:rFonts w:ascii="Times New Roman" w:eastAsia="Times New Roman" w:hAnsi="Times New Roman" w:cs="Times New Roman"/>
                <w:i/>
                <w:sz w:val="24"/>
                <w:szCs w:val="24"/>
              </w:rPr>
              <w:sym w:font="Symbol" w:char="F061"/>
            </w:r>
            <w:r w:rsidRPr="00325950">
              <w:rPr>
                <w:rFonts w:ascii="Times New Roman" w:eastAsia="Times New Roman" w:hAnsi="Times New Roman" w:cs="Times New Roman"/>
                <w:sz w:val="24"/>
                <w:szCs w:val="24"/>
              </w:rPr>
              <w:t xml:space="preserve"> = .83</w:t>
            </w:r>
          </w:p>
        </w:tc>
        <w:tc>
          <w:tcPr>
            <w:tcW w:w="1701" w:type="dxa"/>
            <w:gridSpan w:val="3"/>
            <w:vMerge w:val="restart"/>
            <w:tcBorders>
              <w:top w:val="single" w:sz="4" w:space="0" w:color="auto"/>
            </w:tcBorders>
          </w:tcPr>
          <w:p w14:paraId="7B95A6FB" w14:textId="77777777" w:rsidR="008A1C04" w:rsidRPr="00325950" w:rsidRDefault="008A1C04" w:rsidP="00325950">
            <w:pPr>
              <w:spacing w:line="271" w:lineRule="auto"/>
              <w:contextualSpacing/>
              <w:rPr>
                <w:rFonts w:ascii="Times New Roman" w:eastAsia="Times New Roman" w:hAnsi="Times New Roman" w:cs="Times New Roman"/>
                <w:sz w:val="24"/>
                <w:szCs w:val="24"/>
              </w:rPr>
            </w:pPr>
            <w:r w:rsidRPr="00325950">
              <w:rPr>
                <w:rFonts w:ascii="Times New Roman" w:eastAsia="Times New Roman" w:hAnsi="Times New Roman" w:cs="Times New Roman"/>
                <w:i/>
                <w:sz w:val="24"/>
                <w:szCs w:val="24"/>
              </w:rPr>
              <w:t>r</w:t>
            </w:r>
            <w:r w:rsidRPr="00325950">
              <w:rPr>
                <w:rFonts w:ascii="Times New Roman" w:eastAsia="Times New Roman" w:hAnsi="Times New Roman" w:cs="Times New Roman"/>
                <w:sz w:val="24"/>
                <w:szCs w:val="24"/>
              </w:rPr>
              <w:t xml:space="preserve"> = -.16</w:t>
            </w:r>
          </w:p>
        </w:tc>
      </w:tr>
      <w:tr w:rsidR="007052D9" w:rsidRPr="00325950" w14:paraId="4005061D" w14:textId="77777777" w:rsidTr="007052D9">
        <w:trPr>
          <w:gridAfter w:val="1"/>
          <w:wAfter w:w="141" w:type="dxa"/>
          <w:trHeight w:val="711"/>
        </w:trPr>
        <w:tc>
          <w:tcPr>
            <w:tcW w:w="2698" w:type="dxa"/>
            <w:vMerge/>
            <w:tcBorders>
              <w:bottom w:val="single" w:sz="4" w:space="0" w:color="auto"/>
            </w:tcBorders>
          </w:tcPr>
          <w:p w14:paraId="5A730DD2" w14:textId="77777777" w:rsidR="008A1C04" w:rsidRPr="00325950" w:rsidRDefault="008A1C04" w:rsidP="00325950">
            <w:pPr>
              <w:spacing w:line="271" w:lineRule="auto"/>
              <w:contextualSpacing/>
              <w:rPr>
                <w:rFonts w:ascii="Times New Roman" w:eastAsia="Times New Roman" w:hAnsi="Times New Roman" w:cs="Times New Roman"/>
                <w:sz w:val="24"/>
                <w:szCs w:val="24"/>
              </w:rPr>
            </w:pPr>
          </w:p>
        </w:tc>
        <w:tc>
          <w:tcPr>
            <w:tcW w:w="1980" w:type="dxa"/>
            <w:tcBorders>
              <w:bottom w:val="single" w:sz="4" w:space="0" w:color="auto"/>
            </w:tcBorders>
          </w:tcPr>
          <w:p w14:paraId="0AE61FBD" w14:textId="77777777" w:rsidR="008A1C04" w:rsidRPr="00325950" w:rsidRDefault="008A1C04" w:rsidP="00325950">
            <w:pPr>
              <w:spacing w:line="271" w:lineRule="auto"/>
              <w:contextualSpacing/>
              <w:rPr>
                <w:rFonts w:ascii="Times New Roman" w:eastAsia="Times New Roman" w:hAnsi="Times New Roman" w:cs="Times New Roman"/>
                <w:sz w:val="24"/>
                <w:szCs w:val="24"/>
              </w:rPr>
            </w:pPr>
            <w:r w:rsidRPr="00325950">
              <w:rPr>
                <w:rFonts w:ascii="Times New Roman" w:eastAsia="Times New Roman" w:hAnsi="Times New Roman" w:cs="Times New Roman"/>
                <w:sz w:val="24"/>
                <w:szCs w:val="24"/>
              </w:rPr>
              <w:t>Sexual Destiny</w:t>
            </w:r>
          </w:p>
        </w:tc>
        <w:tc>
          <w:tcPr>
            <w:tcW w:w="2869" w:type="dxa"/>
            <w:gridSpan w:val="3"/>
            <w:tcBorders>
              <w:bottom w:val="single" w:sz="4" w:space="0" w:color="auto"/>
            </w:tcBorders>
          </w:tcPr>
          <w:p w14:paraId="395C3F19" w14:textId="77777777" w:rsidR="008A1C04" w:rsidRPr="00325950" w:rsidRDefault="008A1C04" w:rsidP="00325950">
            <w:pPr>
              <w:spacing w:line="271" w:lineRule="auto"/>
              <w:contextualSpacing/>
              <w:rPr>
                <w:rFonts w:ascii="Times New Roman" w:hAnsi="Times New Roman" w:cs="Times New Roman"/>
                <w:sz w:val="24"/>
                <w:szCs w:val="24"/>
              </w:rPr>
            </w:pPr>
            <w:r w:rsidRPr="00325950">
              <w:rPr>
                <w:rFonts w:ascii="Times New Roman" w:hAnsi="Times New Roman" w:cs="Times New Roman"/>
                <w:i/>
                <w:sz w:val="24"/>
                <w:szCs w:val="24"/>
              </w:rPr>
              <w:t>M</w:t>
            </w:r>
            <w:r w:rsidRPr="00325950">
              <w:rPr>
                <w:rFonts w:ascii="Times New Roman" w:hAnsi="Times New Roman" w:cs="Times New Roman"/>
                <w:sz w:val="24"/>
                <w:szCs w:val="24"/>
              </w:rPr>
              <w:t xml:space="preserve"> = 3.19, </w:t>
            </w:r>
            <w:r w:rsidRPr="00325950">
              <w:rPr>
                <w:rFonts w:ascii="Times New Roman" w:hAnsi="Times New Roman" w:cs="Times New Roman"/>
                <w:i/>
                <w:sz w:val="24"/>
                <w:szCs w:val="24"/>
              </w:rPr>
              <w:t>SD</w:t>
            </w:r>
            <w:r w:rsidRPr="00325950">
              <w:rPr>
                <w:rFonts w:ascii="Times New Roman" w:hAnsi="Times New Roman" w:cs="Times New Roman"/>
                <w:sz w:val="24"/>
                <w:szCs w:val="24"/>
              </w:rPr>
              <w:t xml:space="preserve"> = .98</w:t>
            </w:r>
          </w:p>
        </w:tc>
        <w:tc>
          <w:tcPr>
            <w:tcW w:w="1276" w:type="dxa"/>
            <w:gridSpan w:val="3"/>
            <w:tcBorders>
              <w:bottom w:val="single" w:sz="4" w:space="0" w:color="auto"/>
            </w:tcBorders>
          </w:tcPr>
          <w:p w14:paraId="22ED66B8" w14:textId="77777777" w:rsidR="008A1C04" w:rsidRPr="00325950" w:rsidRDefault="008A1C04" w:rsidP="00325950">
            <w:pPr>
              <w:spacing w:line="271" w:lineRule="auto"/>
              <w:contextualSpacing/>
              <w:rPr>
                <w:rFonts w:ascii="Times New Roman" w:eastAsia="Times New Roman" w:hAnsi="Times New Roman" w:cs="Times New Roman"/>
                <w:sz w:val="24"/>
                <w:szCs w:val="24"/>
              </w:rPr>
            </w:pPr>
            <w:r w:rsidRPr="00325950">
              <w:rPr>
                <w:rFonts w:ascii="Times New Roman" w:eastAsia="Times New Roman" w:hAnsi="Times New Roman" w:cs="Times New Roman"/>
                <w:i/>
                <w:sz w:val="24"/>
                <w:szCs w:val="24"/>
              </w:rPr>
              <w:sym w:font="Symbol" w:char="F061"/>
            </w:r>
            <w:r w:rsidRPr="00325950">
              <w:rPr>
                <w:rFonts w:ascii="Times New Roman" w:eastAsia="Times New Roman" w:hAnsi="Times New Roman" w:cs="Times New Roman"/>
                <w:sz w:val="24"/>
                <w:szCs w:val="24"/>
              </w:rPr>
              <w:t xml:space="preserve"> = .88</w:t>
            </w:r>
          </w:p>
        </w:tc>
        <w:tc>
          <w:tcPr>
            <w:tcW w:w="1701" w:type="dxa"/>
            <w:gridSpan w:val="3"/>
            <w:vMerge/>
            <w:tcBorders>
              <w:bottom w:val="single" w:sz="4" w:space="0" w:color="auto"/>
            </w:tcBorders>
          </w:tcPr>
          <w:p w14:paraId="088A6302" w14:textId="77777777" w:rsidR="008A1C04" w:rsidRPr="00325950" w:rsidRDefault="008A1C04" w:rsidP="00325950">
            <w:pPr>
              <w:spacing w:line="271" w:lineRule="auto"/>
              <w:contextualSpacing/>
              <w:rPr>
                <w:rFonts w:ascii="Times New Roman" w:eastAsia="Times New Roman" w:hAnsi="Times New Roman" w:cs="Times New Roman"/>
                <w:sz w:val="24"/>
                <w:szCs w:val="24"/>
              </w:rPr>
            </w:pPr>
          </w:p>
        </w:tc>
      </w:tr>
      <w:tr w:rsidR="007052D9" w:rsidRPr="00325950" w14:paraId="6D22FC50" w14:textId="77777777" w:rsidTr="007052D9">
        <w:trPr>
          <w:gridAfter w:val="1"/>
          <w:wAfter w:w="141" w:type="dxa"/>
          <w:trHeight w:val="711"/>
        </w:trPr>
        <w:tc>
          <w:tcPr>
            <w:tcW w:w="2698" w:type="dxa"/>
            <w:vMerge w:val="restart"/>
            <w:tcBorders>
              <w:top w:val="single" w:sz="4" w:space="0" w:color="auto"/>
            </w:tcBorders>
          </w:tcPr>
          <w:p w14:paraId="1BC85DD4" w14:textId="472119BE" w:rsidR="008A1C04" w:rsidRPr="00325950" w:rsidRDefault="008A1C04" w:rsidP="00325950">
            <w:pPr>
              <w:spacing w:line="271" w:lineRule="auto"/>
              <w:contextualSpacing/>
              <w:rPr>
                <w:rFonts w:ascii="Times New Roman" w:eastAsia="Times New Roman" w:hAnsi="Times New Roman" w:cs="Times New Roman"/>
                <w:sz w:val="24"/>
                <w:szCs w:val="24"/>
              </w:rPr>
            </w:pPr>
            <w:r w:rsidRPr="00325950">
              <w:rPr>
                <w:rFonts w:ascii="Times New Roman" w:eastAsia="Times New Roman" w:hAnsi="Times New Roman" w:cs="Times New Roman"/>
                <w:sz w:val="24"/>
                <w:szCs w:val="24"/>
              </w:rPr>
              <w:t>Study 5 (</w:t>
            </w:r>
            <w:r w:rsidR="00C24FF9">
              <w:rPr>
                <w:rFonts w:ascii="Times New Roman" w:eastAsia="Times New Roman" w:hAnsi="Times New Roman" w:cs="Times New Roman"/>
                <w:sz w:val="24"/>
                <w:szCs w:val="24"/>
              </w:rPr>
              <w:t>Maxwell et al., 2017;</w:t>
            </w:r>
            <w:r w:rsidR="00A32299">
              <w:rPr>
                <w:rFonts w:ascii="Times New Roman" w:eastAsia="Times New Roman" w:hAnsi="Times New Roman" w:cs="Times New Roman"/>
                <w:sz w:val="24"/>
                <w:szCs w:val="24"/>
              </w:rPr>
              <w:t xml:space="preserve"> </w:t>
            </w:r>
            <w:r w:rsidRPr="00325950">
              <w:rPr>
                <w:rFonts w:ascii="Times New Roman" w:eastAsia="Times New Roman" w:hAnsi="Times New Roman" w:cs="Times New Roman"/>
                <w:i/>
                <w:sz w:val="24"/>
                <w:szCs w:val="24"/>
              </w:rPr>
              <w:t>N</w:t>
            </w:r>
            <w:r w:rsidRPr="00325950">
              <w:rPr>
                <w:rFonts w:ascii="Times New Roman" w:eastAsia="Times New Roman" w:hAnsi="Times New Roman" w:cs="Times New Roman"/>
                <w:sz w:val="24"/>
                <w:szCs w:val="24"/>
              </w:rPr>
              <w:t xml:space="preserve"> = 548)</w:t>
            </w:r>
          </w:p>
          <w:p w14:paraId="70C458F1" w14:textId="42437948" w:rsidR="008A1C04" w:rsidRPr="00325950" w:rsidRDefault="00F67AB1" w:rsidP="00325950">
            <w:pPr>
              <w:spacing w:line="271" w:lineRule="auto"/>
              <w:contextualSpacing/>
              <w:rPr>
                <w:rFonts w:ascii="Times New Roman" w:eastAsia="Times New Roman" w:hAnsi="Times New Roman" w:cs="Times New Roman"/>
                <w:sz w:val="24"/>
                <w:szCs w:val="24"/>
              </w:rPr>
            </w:pPr>
            <w:r w:rsidRPr="00325950">
              <w:rPr>
                <w:rFonts w:ascii="Times New Roman" w:hAnsi="Times New Roman" w:cs="Times New Roman"/>
                <w:sz w:val="24"/>
                <w:szCs w:val="24"/>
              </w:rPr>
              <w:t>Online</w:t>
            </w:r>
            <w:r w:rsidR="0028043E" w:rsidRPr="00325950">
              <w:rPr>
                <w:rFonts w:ascii="Times New Roman" w:hAnsi="Times New Roman" w:cs="Times New Roman"/>
                <w:sz w:val="24"/>
                <w:szCs w:val="24"/>
              </w:rPr>
              <w:t>:</w:t>
            </w:r>
            <w:r w:rsidRPr="00325950">
              <w:rPr>
                <w:rFonts w:ascii="Times New Roman" w:hAnsi="Times New Roman" w:cs="Times New Roman"/>
                <w:sz w:val="24"/>
                <w:szCs w:val="24"/>
              </w:rPr>
              <w:t xml:space="preserve"> </w:t>
            </w:r>
            <w:r w:rsidR="008A5B31" w:rsidRPr="00325950">
              <w:rPr>
                <w:rFonts w:ascii="Times New Roman" w:hAnsi="Times New Roman" w:cs="Times New Roman"/>
                <w:sz w:val="24"/>
                <w:szCs w:val="24"/>
              </w:rPr>
              <w:t>C</w:t>
            </w:r>
            <w:r w:rsidR="008A1C04" w:rsidRPr="00325950">
              <w:rPr>
                <w:rFonts w:ascii="Times New Roman" w:hAnsi="Times New Roman" w:cs="Times New Roman"/>
                <w:sz w:val="24"/>
                <w:szCs w:val="24"/>
              </w:rPr>
              <w:t>ouples who were first-time parents</w:t>
            </w:r>
          </w:p>
        </w:tc>
        <w:tc>
          <w:tcPr>
            <w:tcW w:w="1980" w:type="dxa"/>
            <w:tcBorders>
              <w:top w:val="single" w:sz="4" w:space="0" w:color="auto"/>
            </w:tcBorders>
          </w:tcPr>
          <w:p w14:paraId="379507F8" w14:textId="77777777" w:rsidR="008A1C04" w:rsidRPr="00325950" w:rsidRDefault="008A1C04" w:rsidP="00325950">
            <w:pPr>
              <w:spacing w:line="271" w:lineRule="auto"/>
              <w:contextualSpacing/>
              <w:rPr>
                <w:rFonts w:ascii="Times New Roman" w:eastAsia="Times New Roman" w:hAnsi="Times New Roman" w:cs="Times New Roman"/>
                <w:sz w:val="24"/>
                <w:szCs w:val="24"/>
              </w:rPr>
            </w:pPr>
            <w:r w:rsidRPr="00325950">
              <w:rPr>
                <w:rFonts w:ascii="Times New Roman" w:eastAsia="Times New Roman" w:hAnsi="Times New Roman" w:cs="Times New Roman"/>
                <w:sz w:val="24"/>
                <w:szCs w:val="24"/>
              </w:rPr>
              <w:t>Sexual Growth *short version</w:t>
            </w:r>
          </w:p>
        </w:tc>
        <w:tc>
          <w:tcPr>
            <w:tcW w:w="2869" w:type="dxa"/>
            <w:gridSpan w:val="3"/>
            <w:tcBorders>
              <w:top w:val="single" w:sz="4" w:space="0" w:color="auto"/>
            </w:tcBorders>
          </w:tcPr>
          <w:p w14:paraId="6B5F76A7" w14:textId="77777777" w:rsidR="008A1C04" w:rsidRPr="00325950" w:rsidRDefault="008A1C04" w:rsidP="00325950">
            <w:pPr>
              <w:spacing w:line="271" w:lineRule="auto"/>
              <w:contextualSpacing/>
              <w:rPr>
                <w:rFonts w:ascii="Times New Roman" w:hAnsi="Times New Roman" w:cs="Times New Roman"/>
                <w:sz w:val="24"/>
                <w:szCs w:val="24"/>
              </w:rPr>
            </w:pPr>
            <w:r w:rsidRPr="00325950">
              <w:rPr>
                <w:rFonts w:ascii="Times New Roman" w:hAnsi="Times New Roman" w:cs="Times New Roman"/>
                <w:i/>
                <w:sz w:val="24"/>
                <w:szCs w:val="24"/>
              </w:rPr>
              <w:t>M</w:t>
            </w:r>
            <w:r w:rsidRPr="00325950">
              <w:rPr>
                <w:rFonts w:ascii="Times New Roman" w:hAnsi="Times New Roman" w:cs="Times New Roman"/>
                <w:sz w:val="24"/>
                <w:szCs w:val="24"/>
              </w:rPr>
              <w:t xml:space="preserve"> = 5.52, </w:t>
            </w:r>
            <w:r w:rsidRPr="00325950">
              <w:rPr>
                <w:rFonts w:ascii="Times New Roman" w:hAnsi="Times New Roman" w:cs="Times New Roman"/>
                <w:i/>
                <w:sz w:val="24"/>
                <w:szCs w:val="24"/>
              </w:rPr>
              <w:t>SD</w:t>
            </w:r>
            <w:r w:rsidRPr="00325950">
              <w:rPr>
                <w:rFonts w:ascii="Times New Roman" w:hAnsi="Times New Roman" w:cs="Times New Roman"/>
                <w:sz w:val="24"/>
                <w:szCs w:val="24"/>
              </w:rPr>
              <w:t xml:space="preserve"> = 1.17</w:t>
            </w:r>
          </w:p>
        </w:tc>
        <w:tc>
          <w:tcPr>
            <w:tcW w:w="1276" w:type="dxa"/>
            <w:gridSpan w:val="3"/>
            <w:tcBorders>
              <w:top w:val="single" w:sz="4" w:space="0" w:color="auto"/>
            </w:tcBorders>
          </w:tcPr>
          <w:p w14:paraId="4857E266" w14:textId="77777777" w:rsidR="008A1C04" w:rsidRPr="00325950" w:rsidRDefault="008A1C04" w:rsidP="00325950">
            <w:pPr>
              <w:spacing w:line="271" w:lineRule="auto"/>
              <w:contextualSpacing/>
              <w:rPr>
                <w:rFonts w:ascii="Times New Roman" w:eastAsia="Times New Roman" w:hAnsi="Times New Roman" w:cs="Times New Roman"/>
                <w:sz w:val="24"/>
                <w:szCs w:val="24"/>
              </w:rPr>
            </w:pPr>
            <w:r w:rsidRPr="00325950">
              <w:rPr>
                <w:rFonts w:ascii="Times New Roman" w:eastAsia="Times New Roman" w:hAnsi="Times New Roman" w:cs="Times New Roman"/>
                <w:i/>
                <w:sz w:val="24"/>
                <w:szCs w:val="24"/>
              </w:rPr>
              <w:sym w:font="Symbol" w:char="F061"/>
            </w:r>
            <w:r w:rsidRPr="00325950">
              <w:rPr>
                <w:rFonts w:ascii="Times New Roman" w:eastAsia="Times New Roman" w:hAnsi="Times New Roman" w:cs="Times New Roman"/>
                <w:sz w:val="24"/>
                <w:szCs w:val="24"/>
              </w:rPr>
              <w:t xml:space="preserve"> = .87</w:t>
            </w:r>
          </w:p>
        </w:tc>
        <w:tc>
          <w:tcPr>
            <w:tcW w:w="1701" w:type="dxa"/>
            <w:gridSpan w:val="3"/>
            <w:vMerge w:val="restart"/>
            <w:tcBorders>
              <w:top w:val="single" w:sz="4" w:space="0" w:color="auto"/>
              <w:bottom w:val="single" w:sz="4" w:space="0" w:color="auto"/>
            </w:tcBorders>
          </w:tcPr>
          <w:p w14:paraId="6E953519" w14:textId="77777777" w:rsidR="008A1C04" w:rsidRPr="00325950" w:rsidRDefault="008A1C04" w:rsidP="00325950">
            <w:pPr>
              <w:spacing w:line="271" w:lineRule="auto"/>
              <w:contextualSpacing/>
              <w:rPr>
                <w:rFonts w:ascii="Times New Roman" w:eastAsia="Times New Roman" w:hAnsi="Times New Roman" w:cs="Times New Roman"/>
                <w:sz w:val="24"/>
                <w:szCs w:val="24"/>
              </w:rPr>
            </w:pPr>
            <w:r w:rsidRPr="00325950">
              <w:rPr>
                <w:rFonts w:ascii="Times New Roman" w:eastAsia="Times New Roman" w:hAnsi="Times New Roman" w:cs="Times New Roman"/>
                <w:i/>
                <w:sz w:val="24"/>
                <w:szCs w:val="24"/>
              </w:rPr>
              <w:t>r</w:t>
            </w:r>
            <w:r w:rsidRPr="00325950">
              <w:rPr>
                <w:rFonts w:ascii="Times New Roman" w:eastAsia="Times New Roman" w:hAnsi="Times New Roman" w:cs="Times New Roman"/>
                <w:sz w:val="24"/>
                <w:szCs w:val="24"/>
              </w:rPr>
              <w:t xml:space="preserve"> = -.40</w:t>
            </w:r>
          </w:p>
        </w:tc>
      </w:tr>
      <w:tr w:rsidR="007052D9" w:rsidRPr="00325950" w14:paraId="2B57880E" w14:textId="77777777" w:rsidTr="007052D9">
        <w:trPr>
          <w:gridAfter w:val="1"/>
          <w:wAfter w:w="141" w:type="dxa"/>
          <w:trHeight w:val="710"/>
        </w:trPr>
        <w:tc>
          <w:tcPr>
            <w:tcW w:w="2698" w:type="dxa"/>
            <w:vMerge/>
            <w:tcBorders>
              <w:bottom w:val="single" w:sz="4" w:space="0" w:color="auto"/>
            </w:tcBorders>
          </w:tcPr>
          <w:p w14:paraId="72366931" w14:textId="77777777" w:rsidR="008A1C04" w:rsidRPr="00325950" w:rsidRDefault="008A1C04" w:rsidP="00325950">
            <w:pPr>
              <w:spacing w:line="271" w:lineRule="auto"/>
              <w:contextualSpacing/>
              <w:rPr>
                <w:rFonts w:ascii="Times New Roman" w:eastAsia="Times New Roman" w:hAnsi="Times New Roman" w:cs="Times New Roman"/>
                <w:sz w:val="24"/>
                <w:szCs w:val="24"/>
              </w:rPr>
            </w:pPr>
          </w:p>
        </w:tc>
        <w:tc>
          <w:tcPr>
            <w:tcW w:w="1980" w:type="dxa"/>
            <w:tcBorders>
              <w:bottom w:val="single" w:sz="4" w:space="0" w:color="auto"/>
            </w:tcBorders>
          </w:tcPr>
          <w:p w14:paraId="2C6E7ECE" w14:textId="77777777" w:rsidR="008A1C04" w:rsidRPr="00325950" w:rsidRDefault="008A1C04" w:rsidP="00325950">
            <w:pPr>
              <w:spacing w:line="271" w:lineRule="auto"/>
              <w:contextualSpacing/>
              <w:rPr>
                <w:rFonts w:ascii="Times New Roman" w:eastAsia="Times New Roman" w:hAnsi="Times New Roman" w:cs="Times New Roman"/>
                <w:sz w:val="24"/>
                <w:szCs w:val="24"/>
              </w:rPr>
            </w:pPr>
            <w:r w:rsidRPr="00325950">
              <w:rPr>
                <w:rFonts w:ascii="Times New Roman" w:eastAsia="Times New Roman" w:hAnsi="Times New Roman" w:cs="Times New Roman"/>
                <w:sz w:val="24"/>
                <w:szCs w:val="24"/>
              </w:rPr>
              <w:t>Sexual Destiny</w:t>
            </w:r>
          </w:p>
          <w:p w14:paraId="26035E02" w14:textId="77777777" w:rsidR="008A1C04" w:rsidRPr="00325950" w:rsidRDefault="008A1C04" w:rsidP="00325950">
            <w:pPr>
              <w:spacing w:line="271" w:lineRule="auto"/>
              <w:contextualSpacing/>
              <w:rPr>
                <w:rFonts w:ascii="Times New Roman" w:eastAsia="Times New Roman" w:hAnsi="Times New Roman" w:cs="Times New Roman"/>
                <w:sz w:val="24"/>
                <w:szCs w:val="24"/>
              </w:rPr>
            </w:pPr>
            <w:r w:rsidRPr="00325950">
              <w:rPr>
                <w:rFonts w:ascii="Times New Roman" w:eastAsia="Times New Roman" w:hAnsi="Times New Roman" w:cs="Times New Roman"/>
                <w:sz w:val="24"/>
                <w:szCs w:val="24"/>
              </w:rPr>
              <w:t>*short version</w:t>
            </w:r>
          </w:p>
        </w:tc>
        <w:tc>
          <w:tcPr>
            <w:tcW w:w="2869" w:type="dxa"/>
            <w:gridSpan w:val="3"/>
            <w:tcBorders>
              <w:bottom w:val="single" w:sz="4" w:space="0" w:color="auto"/>
            </w:tcBorders>
          </w:tcPr>
          <w:p w14:paraId="6A3A3CE7" w14:textId="77777777" w:rsidR="008A1C04" w:rsidRPr="00325950" w:rsidRDefault="008A1C04" w:rsidP="00325950">
            <w:pPr>
              <w:spacing w:line="271" w:lineRule="auto"/>
              <w:contextualSpacing/>
              <w:rPr>
                <w:rFonts w:ascii="Times New Roman" w:hAnsi="Times New Roman" w:cs="Times New Roman"/>
                <w:sz w:val="24"/>
                <w:szCs w:val="24"/>
              </w:rPr>
            </w:pPr>
            <w:r w:rsidRPr="00325950">
              <w:rPr>
                <w:rFonts w:ascii="Times New Roman" w:hAnsi="Times New Roman" w:cs="Times New Roman"/>
                <w:i/>
                <w:sz w:val="24"/>
                <w:szCs w:val="24"/>
              </w:rPr>
              <w:t>M</w:t>
            </w:r>
            <w:r w:rsidRPr="00325950">
              <w:rPr>
                <w:rFonts w:ascii="Times New Roman" w:hAnsi="Times New Roman" w:cs="Times New Roman"/>
                <w:sz w:val="24"/>
                <w:szCs w:val="24"/>
              </w:rPr>
              <w:t xml:space="preserve"> = 3.58, </w:t>
            </w:r>
            <w:r w:rsidRPr="00325950">
              <w:rPr>
                <w:rFonts w:ascii="Times New Roman" w:hAnsi="Times New Roman" w:cs="Times New Roman"/>
                <w:i/>
                <w:sz w:val="24"/>
                <w:szCs w:val="24"/>
              </w:rPr>
              <w:t>SD</w:t>
            </w:r>
            <w:r w:rsidRPr="00325950">
              <w:rPr>
                <w:rFonts w:ascii="Times New Roman" w:hAnsi="Times New Roman" w:cs="Times New Roman"/>
                <w:sz w:val="24"/>
                <w:szCs w:val="24"/>
              </w:rPr>
              <w:t xml:space="preserve"> = 1.34</w:t>
            </w:r>
          </w:p>
        </w:tc>
        <w:tc>
          <w:tcPr>
            <w:tcW w:w="1276" w:type="dxa"/>
            <w:gridSpan w:val="3"/>
            <w:tcBorders>
              <w:bottom w:val="single" w:sz="4" w:space="0" w:color="auto"/>
            </w:tcBorders>
          </w:tcPr>
          <w:p w14:paraId="573F6360" w14:textId="77777777" w:rsidR="008A1C04" w:rsidRPr="00325950" w:rsidRDefault="008A1C04" w:rsidP="00325950">
            <w:pPr>
              <w:spacing w:line="271" w:lineRule="auto"/>
              <w:contextualSpacing/>
              <w:rPr>
                <w:rFonts w:ascii="Times New Roman" w:eastAsia="Times New Roman" w:hAnsi="Times New Roman" w:cs="Times New Roman"/>
                <w:sz w:val="24"/>
                <w:szCs w:val="24"/>
              </w:rPr>
            </w:pPr>
            <w:r w:rsidRPr="00325950">
              <w:rPr>
                <w:rFonts w:ascii="Times New Roman" w:eastAsia="Times New Roman" w:hAnsi="Times New Roman" w:cs="Times New Roman"/>
                <w:i/>
                <w:sz w:val="24"/>
                <w:szCs w:val="24"/>
              </w:rPr>
              <w:sym w:font="Symbol" w:char="F061"/>
            </w:r>
            <w:r w:rsidRPr="00325950">
              <w:rPr>
                <w:rFonts w:ascii="Times New Roman" w:eastAsia="Times New Roman" w:hAnsi="Times New Roman" w:cs="Times New Roman"/>
                <w:sz w:val="24"/>
                <w:szCs w:val="24"/>
              </w:rPr>
              <w:t xml:space="preserve"> = .85</w:t>
            </w:r>
          </w:p>
        </w:tc>
        <w:tc>
          <w:tcPr>
            <w:tcW w:w="1701" w:type="dxa"/>
            <w:gridSpan w:val="3"/>
            <w:vMerge/>
            <w:tcBorders>
              <w:bottom w:val="single" w:sz="4" w:space="0" w:color="auto"/>
            </w:tcBorders>
          </w:tcPr>
          <w:p w14:paraId="35D44493" w14:textId="77777777" w:rsidR="008A1C04" w:rsidRPr="00325950" w:rsidRDefault="008A1C04" w:rsidP="00325950">
            <w:pPr>
              <w:spacing w:line="271" w:lineRule="auto"/>
              <w:contextualSpacing/>
              <w:rPr>
                <w:rFonts w:ascii="Times New Roman" w:eastAsia="Times New Roman" w:hAnsi="Times New Roman" w:cs="Times New Roman"/>
                <w:sz w:val="24"/>
                <w:szCs w:val="24"/>
              </w:rPr>
            </w:pPr>
          </w:p>
        </w:tc>
      </w:tr>
      <w:tr w:rsidR="007052D9" w:rsidRPr="00325950" w14:paraId="6166AB06" w14:textId="77777777" w:rsidTr="007052D9">
        <w:trPr>
          <w:gridAfter w:val="1"/>
          <w:wAfter w:w="141" w:type="dxa"/>
          <w:trHeight w:val="711"/>
        </w:trPr>
        <w:tc>
          <w:tcPr>
            <w:tcW w:w="2698" w:type="dxa"/>
            <w:vMerge w:val="restart"/>
            <w:tcBorders>
              <w:top w:val="single" w:sz="4" w:space="0" w:color="auto"/>
            </w:tcBorders>
          </w:tcPr>
          <w:p w14:paraId="580B53F5" w14:textId="0D357F49" w:rsidR="008A1C04" w:rsidRPr="00325950" w:rsidRDefault="008A1C04" w:rsidP="00325950">
            <w:pPr>
              <w:spacing w:line="271" w:lineRule="auto"/>
              <w:contextualSpacing/>
              <w:rPr>
                <w:rFonts w:ascii="Times New Roman" w:eastAsia="Times New Roman" w:hAnsi="Times New Roman" w:cs="Times New Roman"/>
                <w:sz w:val="24"/>
                <w:szCs w:val="24"/>
              </w:rPr>
            </w:pPr>
            <w:r w:rsidRPr="00325950">
              <w:rPr>
                <w:rFonts w:ascii="Times New Roman" w:eastAsia="Times New Roman" w:hAnsi="Times New Roman" w:cs="Times New Roman"/>
                <w:sz w:val="24"/>
                <w:szCs w:val="24"/>
              </w:rPr>
              <w:t>Study 6 (</w:t>
            </w:r>
            <w:r w:rsidR="00C24FF9">
              <w:rPr>
                <w:rFonts w:ascii="Times New Roman" w:eastAsia="Times New Roman" w:hAnsi="Times New Roman" w:cs="Times New Roman"/>
                <w:sz w:val="24"/>
                <w:szCs w:val="24"/>
              </w:rPr>
              <w:t>Maxwell et al., 2017;</w:t>
            </w:r>
            <w:r w:rsidR="00A32299">
              <w:rPr>
                <w:rFonts w:ascii="Times New Roman" w:eastAsia="Times New Roman" w:hAnsi="Times New Roman" w:cs="Times New Roman"/>
                <w:sz w:val="24"/>
                <w:szCs w:val="24"/>
              </w:rPr>
              <w:t xml:space="preserve"> </w:t>
            </w:r>
            <w:r w:rsidRPr="00325950">
              <w:rPr>
                <w:rFonts w:ascii="Times New Roman" w:eastAsia="Times New Roman" w:hAnsi="Times New Roman" w:cs="Times New Roman"/>
                <w:i/>
                <w:sz w:val="24"/>
                <w:szCs w:val="24"/>
              </w:rPr>
              <w:t>N</w:t>
            </w:r>
            <w:r w:rsidRPr="00325950">
              <w:rPr>
                <w:rFonts w:ascii="Times New Roman" w:eastAsia="Times New Roman" w:hAnsi="Times New Roman" w:cs="Times New Roman"/>
                <w:sz w:val="24"/>
                <w:szCs w:val="24"/>
              </w:rPr>
              <w:t xml:space="preserve"> = 373)</w:t>
            </w:r>
          </w:p>
          <w:p w14:paraId="45A0B3CC" w14:textId="3190910E" w:rsidR="008A1C04" w:rsidRPr="00325950" w:rsidRDefault="00F67AB1" w:rsidP="00325950">
            <w:pPr>
              <w:spacing w:line="271" w:lineRule="auto"/>
              <w:contextualSpacing/>
              <w:rPr>
                <w:rFonts w:ascii="Times New Roman" w:eastAsia="Times New Roman" w:hAnsi="Times New Roman" w:cs="Times New Roman"/>
                <w:sz w:val="24"/>
                <w:szCs w:val="24"/>
              </w:rPr>
            </w:pPr>
            <w:r w:rsidRPr="00325950">
              <w:rPr>
                <w:rFonts w:ascii="Times New Roman" w:hAnsi="Times New Roman" w:cs="Times New Roman"/>
                <w:sz w:val="24"/>
                <w:szCs w:val="24"/>
              </w:rPr>
              <w:t>Online</w:t>
            </w:r>
            <w:r w:rsidR="0028043E" w:rsidRPr="00325950">
              <w:rPr>
                <w:rFonts w:ascii="Times New Roman" w:hAnsi="Times New Roman" w:cs="Times New Roman"/>
                <w:sz w:val="24"/>
                <w:szCs w:val="24"/>
              </w:rPr>
              <w:t>:</w:t>
            </w:r>
            <w:r w:rsidRPr="00325950">
              <w:rPr>
                <w:rFonts w:ascii="Times New Roman" w:hAnsi="Times New Roman" w:cs="Times New Roman"/>
                <w:sz w:val="24"/>
                <w:szCs w:val="24"/>
              </w:rPr>
              <w:t xml:space="preserve"> </w:t>
            </w:r>
            <w:r w:rsidR="008A5B31" w:rsidRPr="00325950">
              <w:rPr>
                <w:rFonts w:ascii="Times New Roman" w:hAnsi="Times New Roman" w:cs="Times New Roman"/>
                <w:sz w:val="24"/>
                <w:szCs w:val="24"/>
              </w:rPr>
              <w:t>U</w:t>
            </w:r>
            <w:r w:rsidR="008A1C04" w:rsidRPr="00325950">
              <w:rPr>
                <w:rFonts w:ascii="Times New Roman" w:hAnsi="Times New Roman" w:cs="Times New Roman"/>
                <w:sz w:val="24"/>
                <w:szCs w:val="24"/>
              </w:rPr>
              <w:t xml:space="preserve">ndergraduate students </w:t>
            </w:r>
            <w:r w:rsidR="008A5B31" w:rsidRPr="00325950">
              <w:rPr>
                <w:rFonts w:ascii="Times New Roman" w:hAnsi="Times New Roman" w:cs="Times New Roman"/>
                <w:sz w:val="24"/>
                <w:szCs w:val="24"/>
              </w:rPr>
              <w:t>in relationships &gt; 6 months</w:t>
            </w:r>
          </w:p>
        </w:tc>
        <w:tc>
          <w:tcPr>
            <w:tcW w:w="1980" w:type="dxa"/>
            <w:tcBorders>
              <w:top w:val="single" w:sz="4" w:space="0" w:color="auto"/>
            </w:tcBorders>
          </w:tcPr>
          <w:p w14:paraId="411E7220" w14:textId="77777777" w:rsidR="008A1C04" w:rsidRPr="00325950" w:rsidRDefault="008A1C04" w:rsidP="00325950">
            <w:pPr>
              <w:spacing w:line="271" w:lineRule="auto"/>
              <w:contextualSpacing/>
              <w:rPr>
                <w:rFonts w:ascii="Times New Roman" w:eastAsia="Times New Roman" w:hAnsi="Times New Roman" w:cs="Times New Roman"/>
                <w:sz w:val="24"/>
                <w:szCs w:val="24"/>
              </w:rPr>
            </w:pPr>
            <w:r w:rsidRPr="00325950">
              <w:rPr>
                <w:rFonts w:ascii="Times New Roman" w:eastAsia="Times New Roman" w:hAnsi="Times New Roman" w:cs="Times New Roman"/>
                <w:sz w:val="24"/>
                <w:szCs w:val="24"/>
              </w:rPr>
              <w:t>Sexual Growth</w:t>
            </w:r>
          </w:p>
        </w:tc>
        <w:tc>
          <w:tcPr>
            <w:tcW w:w="2869" w:type="dxa"/>
            <w:gridSpan w:val="3"/>
            <w:tcBorders>
              <w:top w:val="single" w:sz="4" w:space="0" w:color="auto"/>
            </w:tcBorders>
          </w:tcPr>
          <w:p w14:paraId="480D075F" w14:textId="77777777" w:rsidR="008A1C04" w:rsidRPr="00325950" w:rsidRDefault="008A1C04" w:rsidP="00325950">
            <w:pPr>
              <w:spacing w:line="271" w:lineRule="auto"/>
              <w:contextualSpacing/>
              <w:rPr>
                <w:rFonts w:ascii="Times New Roman" w:hAnsi="Times New Roman" w:cs="Times New Roman"/>
                <w:sz w:val="24"/>
                <w:szCs w:val="24"/>
              </w:rPr>
            </w:pPr>
            <w:r w:rsidRPr="00325950">
              <w:rPr>
                <w:rFonts w:ascii="Times New Roman" w:hAnsi="Times New Roman" w:cs="Times New Roman"/>
                <w:i/>
                <w:sz w:val="24"/>
                <w:szCs w:val="24"/>
              </w:rPr>
              <w:t>M</w:t>
            </w:r>
            <w:r w:rsidRPr="00325950">
              <w:rPr>
                <w:rFonts w:ascii="Times New Roman" w:hAnsi="Times New Roman" w:cs="Times New Roman"/>
                <w:sz w:val="24"/>
                <w:szCs w:val="24"/>
              </w:rPr>
              <w:t xml:space="preserve"> = 5.56, </w:t>
            </w:r>
            <w:r w:rsidRPr="00325950">
              <w:rPr>
                <w:rFonts w:ascii="Times New Roman" w:hAnsi="Times New Roman" w:cs="Times New Roman"/>
                <w:i/>
                <w:sz w:val="24"/>
                <w:szCs w:val="24"/>
              </w:rPr>
              <w:t>SD</w:t>
            </w:r>
            <w:r w:rsidRPr="00325950">
              <w:rPr>
                <w:rFonts w:ascii="Times New Roman" w:hAnsi="Times New Roman" w:cs="Times New Roman"/>
                <w:sz w:val="24"/>
                <w:szCs w:val="24"/>
              </w:rPr>
              <w:t xml:space="preserve"> = .71</w:t>
            </w:r>
          </w:p>
        </w:tc>
        <w:tc>
          <w:tcPr>
            <w:tcW w:w="1276" w:type="dxa"/>
            <w:gridSpan w:val="3"/>
            <w:tcBorders>
              <w:top w:val="single" w:sz="4" w:space="0" w:color="auto"/>
            </w:tcBorders>
          </w:tcPr>
          <w:p w14:paraId="36E0A7DF" w14:textId="77777777" w:rsidR="008A1C04" w:rsidRPr="00325950" w:rsidRDefault="008A1C04" w:rsidP="00325950">
            <w:pPr>
              <w:spacing w:line="271" w:lineRule="auto"/>
              <w:contextualSpacing/>
              <w:rPr>
                <w:rFonts w:ascii="Times New Roman" w:eastAsia="Times New Roman" w:hAnsi="Times New Roman" w:cs="Times New Roman"/>
                <w:sz w:val="24"/>
                <w:szCs w:val="24"/>
              </w:rPr>
            </w:pPr>
            <w:r w:rsidRPr="00325950">
              <w:rPr>
                <w:rFonts w:ascii="Times New Roman" w:eastAsia="Times New Roman" w:hAnsi="Times New Roman" w:cs="Times New Roman"/>
                <w:i/>
                <w:sz w:val="24"/>
                <w:szCs w:val="24"/>
              </w:rPr>
              <w:sym w:font="Symbol" w:char="F061"/>
            </w:r>
            <w:r w:rsidRPr="00325950">
              <w:rPr>
                <w:rFonts w:ascii="Times New Roman" w:eastAsia="Times New Roman" w:hAnsi="Times New Roman" w:cs="Times New Roman"/>
                <w:sz w:val="24"/>
                <w:szCs w:val="24"/>
              </w:rPr>
              <w:t xml:space="preserve"> = .83</w:t>
            </w:r>
          </w:p>
        </w:tc>
        <w:tc>
          <w:tcPr>
            <w:tcW w:w="1701" w:type="dxa"/>
            <w:gridSpan w:val="3"/>
            <w:vMerge w:val="restart"/>
            <w:tcBorders>
              <w:top w:val="single" w:sz="4" w:space="0" w:color="auto"/>
            </w:tcBorders>
          </w:tcPr>
          <w:p w14:paraId="6394E01D" w14:textId="77777777" w:rsidR="008A1C04" w:rsidRPr="00325950" w:rsidRDefault="008A1C04" w:rsidP="00325950">
            <w:pPr>
              <w:spacing w:line="271" w:lineRule="auto"/>
              <w:contextualSpacing/>
              <w:rPr>
                <w:rFonts w:ascii="Times New Roman" w:eastAsia="Times New Roman" w:hAnsi="Times New Roman" w:cs="Times New Roman"/>
                <w:sz w:val="24"/>
                <w:szCs w:val="24"/>
              </w:rPr>
            </w:pPr>
            <w:r w:rsidRPr="00325950">
              <w:rPr>
                <w:rFonts w:ascii="Times New Roman" w:eastAsia="Times New Roman" w:hAnsi="Times New Roman" w:cs="Times New Roman"/>
                <w:i/>
                <w:sz w:val="24"/>
                <w:szCs w:val="24"/>
              </w:rPr>
              <w:t>r</w:t>
            </w:r>
            <w:r w:rsidRPr="00325950">
              <w:rPr>
                <w:rFonts w:ascii="Times New Roman" w:eastAsia="Times New Roman" w:hAnsi="Times New Roman" w:cs="Times New Roman"/>
                <w:sz w:val="24"/>
                <w:szCs w:val="24"/>
              </w:rPr>
              <w:t xml:space="preserve"> = .00</w:t>
            </w:r>
          </w:p>
        </w:tc>
      </w:tr>
      <w:tr w:rsidR="007052D9" w:rsidRPr="00325950" w14:paraId="3F504670" w14:textId="77777777" w:rsidTr="007052D9">
        <w:trPr>
          <w:gridAfter w:val="1"/>
          <w:wAfter w:w="141" w:type="dxa"/>
          <w:trHeight w:val="711"/>
        </w:trPr>
        <w:tc>
          <w:tcPr>
            <w:tcW w:w="2698" w:type="dxa"/>
            <w:vMerge/>
            <w:tcBorders>
              <w:bottom w:val="single" w:sz="4" w:space="0" w:color="auto"/>
            </w:tcBorders>
          </w:tcPr>
          <w:p w14:paraId="3ABBF400" w14:textId="77777777" w:rsidR="008A1C04" w:rsidRPr="00325950" w:rsidRDefault="008A1C04" w:rsidP="00325950">
            <w:pPr>
              <w:spacing w:line="271" w:lineRule="auto"/>
              <w:contextualSpacing/>
              <w:rPr>
                <w:rFonts w:ascii="Times New Roman" w:eastAsia="Times New Roman" w:hAnsi="Times New Roman" w:cs="Times New Roman"/>
                <w:sz w:val="24"/>
                <w:szCs w:val="24"/>
              </w:rPr>
            </w:pPr>
          </w:p>
        </w:tc>
        <w:tc>
          <w:tcPr>
            <w:tcW w:w="1980" w:type="dxa"/>
            <w:tcBorders>
              <w:bottom w:val="single" w:sz="4" w:space="0" w:color="auto"/>
            </w:tcBorders>
          </w:tcPr>
          <w:p w14:paraId="578C7047" w14:textId="77777777" w:rsidR="008A1C04" w:rsidRPr="00325950" w:rsidRDefault="008A1C04" w:rsidP="00325950">
            <w:pPr>
              <w:spacing w:line="271" w:lineRule="auto"/>
              <w:contextualSpacing/>
              <w:rPr>
                <w:rFonts w:ascii="Times New Roman" w:eastAsia="Times New Roman" w:hAnsi="Times New Roman" w:cs="Times New Roman"/>
                <w:sz w:val="24"/>
                <w:szCs w:val="24"/>
              </w:rPr>
            </w:pPr>
            <w:r w:rsidRPr="00325950">
              <w:rPr>
                <w:rFonts w:ascii="Times New Roman" w:eastAsia="Times New Roman" w:hAnsi="Times New Roman" w:cs="Times New Roman"/>
                <w:sz w:val="24"/>
                <w:szCs w:val="24"/>
              </w:rPr>
              <w:t>Sexual Destiny</w:t>
            </w:r>
          </w:p>
        </w:tc>
        <w:tc>
          <w:tcPr>
            <w:tcW w:w="2869" w:type="dxa"/>
            <w:gridSpan w:val="3"/>
            <w:tcBorders>
              <w:bottom w:val="single" w:sz="4" w:space="0" w:color="auto"/>
            </w:tcBorders>
          </w:tcPr>
          <w:p w14:paraId="41BC2A2F" w14:textId="77777777" w:rsidR="008A1C04" w:rsidRPr="00325950" w:rsidRDefault="008A1C04" w:rsidP="00325950">
            <w:pPr>
              <w:spacing w:line="271" w:lineRule="auto"/>
              <w:contextualSpacing/>
              <w:rPr>
                <w:rFonts w:ascii="Times New Roman" w:hAnsi="Times New Roman" w:cs="Times New Roman"/>
                <w:sz w:val="24"/>
                <w:szCs w:val="24"/>
              </w:rPr>
            </w:pPr>
            <w:r w:rsidRPr="00325950">
              <w:rPr>
                <w:rFonts w:ascii="Times New Roman" w:hAnsi="Times New Roman" w:cs="Times New Roman"/>
                <w:i/>
                <w:sz w:val="24"/>
                <w:szCs w:val="24"/>
              </w:rPr>
              <w:t>M</w:t>
            </w:r>
            <w:r w:rsidRPr="00325950">
              <w:rPr>
                <w:rFonts w:ascii="Times New Roman" w:hAnsi="Times New Roman" w:cs="Times New Roman"/>
                <w:sz w:val="24"/>
                <w:szCs w:val="24"/>
              </w:rPr>
              <w:t xml:space="preserve"> = 3.29, </w:t>
            </w:r>
            <w:r w:rsidRPr="00325950">
              <w:rPr>
                <w:rFonts w:ascii="Times New Roman" w:hAnsi="Times New Roman" w:cs="Times New Roman"/>
                <w:i/>
                <w:sz w:val="24"/>
                <w:szCs w:val="24"/>
              </w:rPr>
              <w:t>SD</w:t>
            </w:r>
            <w:r w:rsidRPr="00325950">
              <w:rPr>
                <w:rFonts w:ascii="Times New Roman" w:hAnsi="Times New Roman" w:cs="Times New Roman"/>
                <w:sz w:val="24"/>
                <w:szCs w:val="24"/>
              </w:rPr>
              <w:t xml:space="preserve"> = 1.02</w:t>
            </w:r>
          </w:p>
        </w:tc>
        <w:tc>
          <w:tcPr>
            <w:tcW w:w="1276" w:type="dxa"/>
            <w:gridSpan w:val="3"/>
            <w:tcBorders>
              <w:bottom w:val="single" w:sz="4" w:space="0" w:color="auto"/>
            </w:tcBorders>
          </w:tcPr>
          <w:p w14:paraId="6AAB3778" w14:textId="77777777" w:rsidR="008A1C04" w:rsidRPr="00325950" w:rsidRDefault="008A1C04" w:rsidP="00325950">
            <w:pPr>
              <w:spacing w:line="271" w:lineRule="auto"/>
              <w:contextualSpacing/>
              <w:rPr>
                <w:rFonts w:ascii="Times New Roman" w:eastAsia="Times New Roman" w:hAnsi="Times New Roman" w:cs="Times New Roman"/>
                <w:sz w:val="24"/>
                <w:szCs w:val="24"/>
              </w:rPr>
            </w:pPr>
            <w:r w:rsidRPr="00325950">
              <w:rPr>
                <w:rFonts w:ascii="Times New Roman" w:eastAsia="Times New Roman" w:hAnsi="Times New Roman" w:cs="Times New Roman"/>
                <w:i/>
                <w:sz w:val="24"/>
                <w:szCs w:val="24"/>
              </w:rPr>
              <w:sym w:font="Symbol" w:char="F061"/>
            </w:r>
            <w:r w:rsidRPr="00325950">
              <w:rPr>
                <w:rFonts w:ascii="Times New Roman" w:eastAsia="Times New Roman" w:hAnsi="Times New Roman" w:cs="Times New Roman"/>
                <w:sz w:val="24"/>
                <w:szCs w:val="24"/>
              </w:rPr>
              <w:t xml:space="preserve"> = .86</w:t>
            </w:r>
          </w:p>
        </w:tc>
        <w:tc>
          <w:tcPr>
            <w:tcW w:w="1701" w:type="dxa"/>
            <w:gridSpan w:val="3"/>
            <w:vMerge/>
            <w:tcBorders>
              <w:bottom w:val="single" w:sz="4" w:space="0" w:color="auto"/>
            </w:tcBorders>
          </w:tcPr>
          <w:p w14:paraId="457BF419" w14:textId="77777777" w:rsidR="008A1C04" w:rsidRPr="00325950" w:rsidRDefault="008A1C04" w:rsidP="00325950">
            <w:pPr>
              <w:spacing w:line="271" w:lineRule="auto"/>
              <w:contextualSpacing/>
              <w:rPr>
                <w:rFonts w:ascii="Times New Roman" w:eastAsia="Times New Roman" w:hAnsi="Times New Roman" w:cs="Times New Roman"/>
                <w:sz w:val="24"/>
                <w:szCs w:val="24"/>
              </w:rPr>
            </w:pPr>
          </w:p>
        </w:tc>
      </w:tr>
      <w:tr w:rsidR="007052D9" w:rsidRPr="00325950" w14:paraId="52100EE8" w14:textId="77777777" w:rsidTr="007052D9">
        <w:trPr>
          <w:gridAfter w:val="1"/>
          <w:wAfter w:w="141" w:type="dxa"/>
          <w:trHeight w:val="710"/>
        </w:trPr>
        <w:tc>
          <w:tcPr>
            <w:tcW w:w="2698" w:type="dxa"/>
            <w:vMerge w:val="restart"/>
            <w:tcBorders>
              <w:top w:val="single" w:sz="4" w:space="0" w:color="auto"/>
            </w:tcBorders>
          </w:tcPr>
          <w:p w14:paraId="05AB0AFC" w14:textId="14B4EC38" w:rsidR="008A1C04" w:rsidRPr="00325950" w:rsidRDefault="008A1C04" w:rsidP="00325950">
            <w:pPr>
              <w:spacing w:line="271" w:lineRule="auto"/>
              <w:contextualSpacing/>
              <w:rPr>
                <w:rFonts w:ascii="Times New Roman" w:eastAsia="Times New Roman" w:hAnsi="Times New Roman" w:cs="Times New Roman"/>
                <w:sz w:val="24"/>
                <w:szCs w:val="24"/>
              </w:rPr>
            </w:pPr>
            <w:r w:rsidRPr="00325950">
              <w:rPr>
                <w:rFonts w:ascii="Times New Roman" w:eastAsia="Times New Roman" w:hAnsi="Times New Roman" w:cs="Times New Roman"/>
                <w:sz w:val="24"/>
                <w:szCs w:val="24"/>
              </w:rPr>
              <w:t>Study 7</w:t>
            </w:r>
            <w:r w:rsidR="00DE49ED">
              <w:rPr>
                <w:rFonts w:ascii="Times New Roman" w:eastAsia="Times New Roman" w:hAnsi="Times New Roman" w:cs="Times New Roman"/>
                <w:sz w:val="24"/>
                <w:szCs w:val="24"/>
              </w:rPr>
              <w:t xml:space="preserve"> (Maxwell &amp; </w:t>
            </w:r>
            <w:proofErr w:type="gramStart"/>
            <w:r w:rsidR="00DE49ED">
              <w:rPr>
                <w:rFonts w:ascii="Times New Roman" w:eastAsia="Times New Roman" w:hAnsi="Times New Roman" w:cs="Times New Roman"/>
                <w:sz w:val="24"/>
                <w:szCs w:val="24"/>
              </w:rPr>
              <w:t xml:space="preserve">MacDonald, </w:t>
            </w:r>
            <w:r w:rsidRPr="00325950">
              <w:rPr>
                <w:rFonts w:ascii="Times New Roman" w:eastAsia="Times New Roman" w:hAnsi="Times New Roman" w:cs="Times New Roman"/>
                <w:sz w:val="24"/>
                <w:szCs w:val="24"/>
              </w:rPr>
              <w:t xml:space="preserve"> </w:t>
            </w:r>
            <w:r w:rsidRPr="00325950">
              <w:rPr>
                <w:rFonts w:ascii="Times New Roman" w:eastAsia="Times New Roman" w:hAnsi="Times New Roman" w:cs="Times New Roman"/>
                <w:sz w:val="24"/>
                <w:szCs w:val="24"/>
              </w:rPr>
              <w:lastRenderedPageBreak/>
              <w:t>unpublished</w:t>
            </w:r>
            <w:proofErr w:type="gramEnd"/>
            <w:r w:rsidR="00DE49ED">
              <w:rPr>
                <w:rFonts w:ascii="Times New Roman" w:eastAsia="Times New Roman" w:hAnsi="Times New Roman" w:cs="Times New Roman"/>
                <w:sz w:val="24"/>
                <w:szCs w:val="24"/>
              </w:rPr>
              <w:t xml:space="preserve">; </w:t>
            </w:r>
            <w:r w:rsidRPr="00325950">
              <w:rPr>
                <w:rFonts w:ascii="Times New Roman" w:eastAsia="Times New Roman" w:hAnsi="Times New Roman" w:cs="Times New Roman"/>
                <w:i/>
                <w:sz w:val="24"/>
                <w:szCs w:val="24"/>
              </w:rPr>
              <w:t>N</w:t>
            </w:r>
            <w:r w:rsidRPr="00325950">
              <w:rPr>
                <w:rFonts w:ascii="Times New Roman" w:eastAsia="Times New Roman" w:hAnsi="Times New Roman" w:cs="Times New Roman"/>
                <w:sz w:val="24"/>
                <w:szCs w:val="24"/>
              </w:rPr>
              <w:t xml:space="preserve"> = 302)</w:t>
            </w:r>
            <w:r w:rsidR="00F67AB1" w:rsidRPr="00325950">
              <w:rPr>
                <w:rFonts w:ascii="Times New Roman" w:eastAsia="Times New Roman" w:hAnsi="Times New Roman" w:cs="Times New Roman"/>
                <w:sz w:val="24"/>
                <w:szCs w:val="24"/>
              </w:rPr>
              <w:t xml:space="preserve"> </w:t>
            </w:r>
            <w:r w:rsidR="0028043E" w:rsidRPr="00325950">
              <w:rPr>
                <w:rFonts w:ascii="Times New Roman" w:hAnsi="Times New Roman" w:cs="Times New Roman"/>
                <w:sz w:val="24"/>
                <w:szCs w:val="24"/>
              </w:rPr>
              <w:t>Mechanical Turk</w:t>
            </w:r>
            <w:r w:rsidR="008A5B31" w:rsidRPr="00325950">
              <w:rPr>
                <w:rFonts w:ascii="Times New Roman" w:hAnsi="Times New Roman" w:cs="Times New Roman"/>
                <w:sz w:val="24"/>
                <w:szCs w:val="24"/>
              </w:rPr>
              <w:t>: Individuals in relationships &gt; 2 years</w:t>
            </w:r>
            <w:r w:rsidRPr="00325950">
              <w:rPr>
                <w:rFonts w:ascii="Times New Roman" w:hAnsi="Times New Roman" w:cs="Times New Roman"/>
                <w:sz w:val="24"/>
                <w:szCs w:val="24"/>
              </w:rPr>
              <w:t xml:space="preserve"> </w:t>
            </w:r>
          </w:p>
        </w:tc>
        <w:tc>
          <w:tcPr>
            <w:tcW w:w="1980" w:type="dxa"/>
            <w:tcBorders>
              <w:top w:val="single" w:sz="4" w:space="0" w:color="auto"/>
            </w:tcBorders>
          </w:tcPr>
          <w:p w14:paraId="0DD1264A" w14:textId="77777777" w:rsidR="008A1C04" w:rsidRPr="00325950" w:rsidRDefault="008A1C04" w:rsidP="00325950">
            <w:pPr>
              <w:spacing w:line="271" w:lineRule="auto"/>
              <w:contextualSpacing/>
              <w:rPr>
                <w:rFonts w:ascii="Times New Roman" w:eastAsia="Times New Roman" w:hAnsi="Times New Roman" w:cs="Times New Roman"/>
                <w:sz w:val="24"/>
                <w:szCs w:val="24"/>
              </w:rPr>
            </w:pPr>
            <w:r w:rsidRPr="00325950">
              <w:rPr>
                <w:rFonts w:ascii="Times New Roman" w:eastAsia="Times New Roman" w:hAnsi="Times New Roman" w:cs="Times New Roman"/>
                <w:sz w:val="24"/>
                <w:szCs w:val="24"/>
              </w:rPr>
              <w:lastRenderedPageBreak/>
              <w:t>Sexual Growth</w:t>
            </w:r>
          </w:p>
        </w:tc>
        <w:tc>
          <w:tcPr>
            <w:tcW w:w="2869" w:type="dxa"/>
            <w:gridSpan w:val="3"/>
            <w:tcBorders>
              <w:top w:val="single" w:sz="4" w:space="0" w:color="auto"/>
            </w:tcBorders>
          </w:tcPr>
          <w:p w14:paraId="2BB695F6" w14:textId="77777777" w:rsidR="008A1C04" w:rsidRPr="00325950" w:rsidRDefault="008A1C04" w:rsidP="00325950">
            <w:pPr>
              <w:spacing w:line="271" w:lineRule="auto"/>
              <w:contextualSpacing/>
              <w:rPr>
                <w:rFonts w:ascii="Times New Roman" w:hAnsi="Times New Roman" w:cs="Times New Roman"/>
                <w:sz w:val="24"/>
                <w:szCs w:val="24"/>
              </w:rPr>
            </w:pPr>
            <w:r w:rsidRPr="00325950">
              <w:rPr>
                <w:rFonts w:ascii="Times New Roman" w:hAnsi="Times New Roman" w:cs="Times New Roman"/>
                <w:i/>
                <w:sz w:val="24"/>
                <w:szCs w:val="24"/>
              </w:rPr>
              <w:t>M</w:t>
            </w:r>
            <w:r w:rsidRPr="00325950">
              <w:rPr>
                <w:rFonts w:ascii="Times New Roman" w:hAnsi="Times New Roman" w:cs="Times New Roman"/>
                <w:sz w:val="24"/>
                <w:szCs w:val="24"/>
              </w:rPr>
              <w:t xml:space="preserve"> = 5.79, </w:t>
            </w:r>
            <w:r w:rsidRPr="00325950">
              <w:rPr>
                <w:rFonts w:ascii="Times New Roman" w:hAnsi="Times New Roman" w:cs="Times New Roman"/>
                <w:i/>
                <w:sz w:val="24"/>
                <w:szCs w:val="24"/>
              </w:rPr>
              <w:t>SD</w:t>
            </w:r>
            <w:r w:rsidRPr="00325950">
              <w:rPr>
                <w:rFonts w:ascii="Times New Roman" w:hAnsi="Times New Roman" w:cs="Times New Roman"/>
                <w:sz w:val="24"/>
                <w:szCs w:val="24"/>
              </w:rPr>
              <w:t xml:space="preserve"> = .74</w:t>
            </w:r>
          </w:p>
        </w:tc>
        <w:tc>
          <w:tcPr>
            <w:tcW w:w="1276" w:type="dxa"/>
            <w:gridSpan w:val="3"/>
            <w:tcBorders>
              <w:top w:val="single" w:sz="4" w:space="0" w:color="auto"/>
            </w:tcBorders>
          </w:tcPr>
          <w:p w14:paraId="16A3D73C" w14:textId="77777777" w:rsidR="008A1C04" w:rsidRPr="00325950" w:rsidRDefault="008A1C04" w:rsidP="00325950">
            <w:pPr>
              <w:spacing w:line="271" w:lineRule="auto"/>
              <w:contextualSpacing/>
              <w:rPr>
                <w:rFonts w:ascii="Times New Roman" w:eastAsia="Times New Roman" w:hAnsi="Times New Roman" w:cs="Times New Roman"/>
                <w:sz w:val="24"/>
                <w:szCs w:val="24"/>
              </w:rPr>
            </w:pPr>
            <w:r w:rsidRPr="00325950">
              <w:rPr>
                <w:rFonts w:ascii="Times New Roman" w:eastAsia="Times New Roman" w:hAnsi="Times New Roman" w:cs="Times New Roman"/>
                <w:i/>
                <w:sz w:val="24"/>
                <w:szCs w:val="24"/>
              </w:rPr>
              <w:sym w:font="Symbol" w:char="F061"/>
            </w:r>
            <w:r w:rsidRPr="00325950">
              <w:rPr>
                <w:rFonts w:ascii="Times New Roman" w:eastAsia="Times New Roman" w:hAnsi="Times New Roman" w:cs="Times New Roman"/>
                <w:sz w:val="24"/>
                <w:szCs w:val="24"/>
              </w:rPr>
              <w:t xml:space="preserve"> = .89</w:t>
            </w:r>
          </w:p>
        </w:tc>
        <w:tc>
          <w:tcPr>
            <w:tcW w:w="1701" w:type="dxa"/>
            <w:gridSpan w:val="3"/>
            <w:vMerge w:val="restart"/>
            <w:tcBorders>
              <w:top w:val="single" w:sz="4" w:space="0" w:color="auto"/>
            </w:tcBorders>
          </w:tcPr>
          <w:p w14:paraId="2684DC9C" w14:textId="77777777" w:rsidR="008A1C04" w:rsidRPr="00325950" w:rsidRDefault="008A1C04" w:rsidP="00325950">
            <w:pPr>
              <w:spacing w:line="271" w:lineRule="auto"/>
              <w:contextualSpacing/>
              <w:rPr>
                <w:rFonts w:ascii="Times New Roman" w:eastAsia="Times New Roman" w:hAnsi="Times New Roman" w:cs="Times New Roman"/>
                <w:sz w:val="24"/>
                <w:szCs w:val="24"/>
              </w:rPr>
            </w:pPr>
            <w:r w:rsidRPr="00325950">
              <w:rPr>
                <w:rFonts w:ascii="Times New Roman" w:eastAsia="Times New Roman" w:hAnsi="Times New Roman" w:cs="Times New Roman"/>
                <w:i/>
                <w:sz w:val="24"/>
                <w:szCs w:val="24"/>
              </w:rPr>
              <w:t>r</w:t>
            </w:r>
            <w:r w:rsidRPr="00325950">
              <w:rPr>
                <w:rFonts w:ascii="Times New Roman" w:eastAsia="Times New Roman" w:hAnsi="Times New Roman" w:cs="Times New Roman"/>
                <w:sz w:val="24"/>
                <w:szCs w:val="24"/>
              </w:rPr>
              <w:t xml:space="preserve"> = -.43</w:t>
            </w:r>
          </w:p>
        </w:tc>
      </w:tr>
      <w:tr w:rsidR="007052D9" w:rsidRPr="00325950" w14:paraId="4237CA62" w14:textId="77777777" w:rsidTr="007052D9">
        <w:trPr>
          <w:gridAfter w:val="1"/>
          <w:wAfter w:w="141" w:type="dxa"/>
          <w:trHeight w:val="711"/>
        </w:trPr>
        <w:tc>
          <w:tcPr>
            <w:tcW w:w="2698" w:type="dxa"/>
            <w:vMerge/>
            <w:tcBorders>
              <w:bottom w:val="single" w:sz="4" w:space="0" w:color="auto"/>
            </w:tcBorders>
          </w:tcPr>
          <w:p w14:paraId="4D18CA00" w14:textId="77777777" w:rsidR="008A1C04" w:rsidRPr="00325950" w:rsidRDefault="008A1C04" w:rsidP="00325950">
            <w:pPr>
              <w:spacing w:line="271" w:lineRule="auto"/>
              <w:contextualSpacing/>
              <w:rPr>
                <w:rFonts w:ascii="Times New Roman" w:eastAsia="Times New Roman" w:hAnsi="Times New Roman" w:cs="Times New Roman"/>
                <w:sz w:val="24"/>
                <w:szCs w:val="24"/>
              </w:rPr>
            </w:pPr>
          </w:p>
        </w:tc>
        <w:tc>
          <w:tcPr>
            <w:tcW w:w="1980" w:type="dxa"/>
            <w:tcBorders>
              <w:bottom w:val="single" w:sz="4" w:space="0" w:color="auto"/>
            </w:tcBorders>
          </w:tcPr>
          <w:p w14:paraId="4B0A352C" w14:textId="77777777" w:rsidR="008A1C04" w:rsidRPr="00325950" w:rsidRDefault="008A1C04" w:rsidP="00325950">
            <w:pPr>
              <w:spacing w:line="271" w:lineRule="auto"/>
              <w:contextualSpacing/>
              <w:rPr>
                <w:rFonts w:ascii="Times New Roman" w:eastAsia="Times New Roman" w:hAnsi="Times New Roman" w:cs="Times New Roman"/>
                <w:sz w:val="24"/>
                <w:szCs w:val="24"/>
              </w:rPr>
            </w:pPr>
            <w:r w:rsidRPr="00325950">
              <w:rPr>
                <w:rFonts w:ascii="Times New Roman" w:eastAsia="Times New Roman" w:hAnsi="Times New Roman" w:cs="Times New Roman"/>
                <w:sz w:val="24"/>
                <w:szCs w:val="24"/>
              </w:rPr>
              <w:t>Sexual Destiny</w:t>
            </w:r>
          </w:p>
        </w:tc>
        <w:tc>
          <w:tcPr>
            <w:tcW w:w="2869" w:type="dxa"/>
            <w:gridSpan w:val="3"/>
            <w:tcBorders>
              <w:bottom w:val="single" w:sz="4" w:space="0" w:color="auto"/>
            </w:tcBorders>
          </w:tcPr>
          <w:p w14:paraId="61A6A449" w14:textId="77777777" w:rsidR="008A1C04" w:rsidRPr="00325950" w:rsidRDefault="008A1C04" w:rsidP="00325950">
            <w:pPr>
              <w:spacing w:line="271" w:lineRule="auto"/>
              <w:contextualSpacing/>
              <w:rPr>
                <w:rFonts w:ascii="Times New Roman" w:hAnsi="Times New Roman" w:cs="Times New Roman"/>
                <w:sz w:val="24"/>
                <w:szCs w:val="24"/>
              </w:rPr>
            </w:pPr>
            <w:r w:rsidRPr="00325950">
              <w:rPr>
                <w:rFonts w:ascii="Times New Roman" w:hAnsi="Times New Roman" w:cs="Times New Roman"/>
                <w:i/>
                <w:sz w:val="24"/>
                <w:szCs w:val="24"/>
              </w:rPr>
              <w:t>M</w:t>
            </w:r>
            <w:r w:rsidRPr="00325950">
              <w:rPr>
                <w:rFonts w:ascii="Times New Roman" w:hAnsi="Times New Roman" w:cs="Times New Roman"/>
                <w:sz w:val="24"/>
                <w:szCs w:val="24"/>
              </w:rPr>
              <w:t xml:space="preserve"> = 3.27, </w:t>
            </w:r>
            <w:r w:rsidRPr="00325950">
              <w:rPr>
                <w:rFonts w:ascii="Times New Roman" w:hAnsi="Times New Roman" w:cs="Times New Roman"/>
                <w:i/>
                <w:sz w:val="24"/>
                <w:szCs w:val="24"/>
              </w:rPr>
              <w:t>SD</w:t>
            </w:r>
            <w:r w:rsidRPr="00325950">
              <w:rPr>
                <w:rFonts w:ascii="Times New Roman" w:hAnsi="Times New Roman" w:cs="Times New Roman"/>
                <w:sz w:val="24"/>
                <w:szCs w:val="24"/>
              </w:rPr>
              <w:t xml:space="preserve"> = 1.31 </w:t>
            </w:r>
          </w:p>
        </w:tc>
        <w:tc>
          <w:tcPr>
            <w:tcW w:w="1276" w:type="dxa"/>
            <w:gridSpan w:val="3"/>
            <w:tcBorders>
              <w:bottom w:val="single" w:sz="4" w:space="0" w:color="auto"/>
            </w:tcBorders>
          </w:tcPr>
          <w:p w14:paraId="50F9736A" w14:textId="77777777" w:rsidR="008A1C04" w:rsidRPr="00325950" w:rsidRDefault="008A1C04" w:rsidP="00325950">
            <w:pPr>
              <w:spacing w:line="271" w:lineRule="auto"/>
              <w:contextualSpacing/>
              <w:rPr>
                <w:rFonts w:ascii="Times New Roman" w:eastAsia="Times New Roman" w:hAnsi="Times New Roman" w:cs="Times New Roman"/>
                <w:sz w:val="24"/>
                <w:szCs w:val="24"/>
              </w:rPr>
            </w:pPr>
            <w:r w:rsidRPr="00325950">
              <w:rPr>
                <w:rFonts w:ascii="Times New Roman" w:eastAsia="Times New Roman" w:hAnsi="Times New Roman" w:cs="Times New Roman"/>
                <w:i/>
                <w:sz w:val="24"/>
                <w:szCs w:val="24"/>
              </w:rPr>
              <w:sym w:font="Symbol" w:char="F061"/>
            </w:r>
            <w:r w:rsidRPr="00325950">
              <w:rPr>
                <w:rFonts w:ascii="Times New Roman" w:eastAsia="Times New Roman" w:hAnsi="Times New Roman" w:cs="Times New Roman"/>
                <w:sz w:val="24"/>
                <w:szCs w:val="24"/>
              </w:rPr>
              <w:t xml:space="preserve"> = .93</w:t>
            </w:r>
          </w:p>
        </w:tc>
        <w:tc>
          <w:tcPr>
            <w:tcW w:w="1701" w:type="dxa"/>
            <w:gridSpan w:val="3"/>
            <w:vMerge/>
            <w:tcBorders>
              <w:top w:val="single" w:sz="4" w:space="0" w:color="auto"/>
              <w:bottom w:val="single" w:sz="4" w:space="0" w:color="auto"/>
            </w:tcBorders>
          </w:tcPr>
          <w:p w14:paraId="0CCD7CC2" w14:textId="77777777" w:rsidR="008A1C04" w:rsidRPr="00325950" w:rsidRDefault="008A1C04" w:rsidP="00325950">
            <w:pPr>
              <w:spacing w:line="271" w:lineRule="auto"/>
              <w:contextualSpacing/>
              <w:rPr>
                <w:rFonts w:ascii="Times New Roman" w:eastAsia="Times New Roman" w:hAnsi="Times New Roman" w:cs="Times New Roman"/>
                <w:sz w:val="24"/>
                <w:szCs w:val="24"/>
              </w:rPr>
            </w:pPr>
          </w:p>
        </w:tc>
      </w:tr>
      <w:tr w:rsidR="007052D9" w:rsidRPr="00325950" w14:paraId="64B23348" w14:textId="77777777" w:rsidTr="007052D9">
        <w:trPr>
          <w:gridAfter w:val="1"/>
          <w:wAfter w:w="141" w:type="dxa"/>
          <w:trHeight w:val="741"/>
        </w:trPr>
        <w:tc>
          <w:tcPr>
            <w:tcW w:w="2698" w:type="dxa"/>
            <w:vMerge w:val="restart"/>
            <w:tcBorders>
              <w:top w:val="single" w:sz="4" w:space="0" w:color="auto"/>
            </w:tcBorders>
          </w:tcPr>
          <w:p w14:paraId="715BFC5F" w14:textId="7F154817" w:rsidR="008A1C04" w:rsidRPr="00325950" w:rsidRDefault="008A1C04" w:rsidP="00325950">
            <w:pPr>
              <w:spacing w:line="271" w:lineRule="auto"/>
              <w:contextualSpacing/>
              <w:rPr>
                <w:rFonts w:ascii="Times New Roman" w:hAnsi="Times New Roman" w:cs="Times New Roman"/>
                <w:sz w:val="24"/>
                <w:szCs w:val="24"/>
              </w:rPr>
            </w:pPr>
            <w:r w:rsidRPr="00325950">
              <w:rPr>
                <w:rFonts w:ascii="Times New Roman" w:eastAsia="Times New Roman" w:hAnsi="Times New Roman" w:cs="Times New Roman"/>
                <w:sz w:val="24"/>
                <w:szCs w:val="24"/>
              </w:rPr>
              <w:t>Study 8</w:t>
            </w:r>
            <w:r w:rsidR="009E44BF">
              <w:rPr>
                <w:rFonts w:ascii="Times New Roman" w:eastAsia="Times New Roman" w:hAnsi="Times New Roman" w:cs="Times New Roman"/>
                <w:sz w:val="24"/>
                <w:szCs w:val="24"/>
              </w:rPr>
              <w:t xml:space="preserve"> (Maxwell, </w:t>
            </w:r>
            <w:proofErr w:type="spellStart"/>
            <w:r w:rsidR="009E44BF">
              <w:rPr>
                <w:rFonts w:ascii="Times New Roman" w:eastAsia="Times New Roman" w:hAnsi="Times New Roman" w:cs="Times New Roman"/>
                <w:sz w:val="24"/>
                <w:szCs w:val="24"/>
              </w:rPr>
              <w:t>Vandenbosch</w:t>
            </w:r>
            <w:proofErr w:type="spellEnd"/>
            <w:r w:rsidR="009E44BF">
              <w:rPr>
                <w:rFonts w:ascii="Times New Roman" w:eastAsia="Times New Roman" w:hAnsi="Times New Roman" w:cs="Times New Roman"/>
                <w:sz w:val="24"/>
                <w:szCs w:val="24"/>
              </w:rPr>
              <w:t xml:space="preserve">, Muise &amp; </w:t>
            </w:r>
            <w:proofErr w:type="spellStart"/>
            <w:r w:rsidR="009E44BF">
              <w:rPr>
                <w:rFonts w:ascii="Times New Roman" w:eastAsia="Times New Roman" w:hAnsi="Times New Roman" w:cs="Times New Roman"/>
                <w:sz w:val="24"/>
                <w:szCs w:val="24"/>
              </w:rPr>
              <w:t>Impett</w:t>
            </w:r>
            <w:proofErr w:type="spellEnd"/>
            <w:r w:rsidR="009E44BF">
              <w:rPr>
                <w:rFonts w:ascii="Times New Roman" w:eastAsia="Times New Roman" w:hAnsi="Times New Roman" w:cs="Times New Roman"/>
                <w:sz w:val="24"/>
                <w:szCs w:val="24"/>
              </w:rPr>
              <w:t xml:space="preserve">, </w:t>
            </w:r>
            <w:r w:rsidRPr="00325950">
              <w:rPr>
                <w:rFonts w:ascii="Times New Roman" w:eastAsia="Times New Roman" w:hAnsi="Times New Roman" w:cs="Times New Roman"/>
                <w:sz w:val="24"/>
                <w:szCs w:val="24"/>
              </w:rPr>
              <w:t>unpublished</w:t>
            </w:r>
            <w:r w:rsidR="009E44BF">
              <w:rPr>
                <w:rFonts w:ascii="Times New Roman" w:eastAsia="Times New Roman" w:hAnsi="Times New Roman" w:cs="Times New Roman"/>
                <w:sz w:val="24"/>
                <w:szCs w:val="24"/>
              </w:rPr>
              <w:t xml:space="preserve">; </w:t>
            </w:r>
            <w:r w:rsidRPr="00325950">
              <w:rPr>
                <w:rFonts w:ascii="Times New Roman" w:eastAsia="Times New Roman" w:hAnsi="Times New Roman" w:cs="Times New Roman"/>
                <w:i/>
                <w:sz w:val="24"/>
                <w:szCs w:val="24"/>
              </w:rPr>
              <w:t>N</w:t>
            </w:r>
            <w:r w:rsidRPr="00325950">
              <w:rPr>
                <w:rFonts w:ascii="Times New Roman" w:eastAsia="Times New Roman" w:hAnsi="Times New Roman" w:cs="Times New Roman"/>
                <w:sz w:val="24"/>
                <w:szCs w:val="24"/>
              </w:rPr>
              <w:t xml:space="preserve"> = 82)</w:t>
            </w:r>
          </w:p>
          <w:p w14:paraId="70EDC27E" w14:textId="3D562302" w:rsidR="008A1C04" w:rsidRPr="00325950" w:rsidRDefault="0028043E" w:rsidP="00325950">
            <w:pPr>
              <w:spacing w:line="271" w:lineRule="auto"/>
              <w:contextualSpacing/>
              <w:rPr>
                <w:rFonts w:ascii="Times New Roman" w:hAnsi="Times New Roman" w:cs="Times New Roman"/>
                <w:sz w:val="24"/>
                <w:szCs w:val="24"/>
              </w:rPr>
            </w:pPr>
            <w:r w:rsidRPr="00325950">
              <w:rPr>
                <w:rFonts w:ascii="Times New Roman" w:hAnsi="Times New Roman" w:cs="Times New Roman"/>
                <w:sz w:val="24"/>
                <w:szCs w:val="24"/>
              </w:rPr>
              <w:t>Online: B</w:t>
            </w:r>
            <w:r w:rsidR="008A1C04" w:rsidRPr="00325950">
              <w:rPr>
                <w:rFonts w:ascii="Times New Roman" w:hAnsi="Times New Roman" w:cs="Times New Roman"/>
                <w:sz w:val="24"/>
                <w:szCs w:val="24"/>
              </w:rPr>
              <w:t>elgian undergraduate students (scale translated to Dutch)</w:t>
            </w:r>
          </w:p>
        </w:tc>
        <w:tc>
          <w:tcPr>
            <w:tcW w:w="1980" w:type="dxa"/>
            <w:tcBorders>
              <w:top w:val="single" w:sz="4" w:space="0" w:color="auto"/>
            </w:tcBorders>
          </w:tcPr>
          <w:p w14:paraId="6C4B50E2" w14:textId="77777777" w:rsidR="008A1C04" w:rsidRPr="00325950" w:rsidRDefault="008A1C04" w:rsidP="00325950">
            <w:pPr>
              <w:spacing w:line="271" w:lineRule="auto"/>
              <w:contextualSpacing/>
              <w:rPr>
                <w:rFonts w:ascii="Times New Roman" w:eastAsia="Times New Roman" w:hAnsi="Times New Roman" w:cs="Times New Roman"/>
                <w:sz w:val="24"/>
                <w:szCs w:val="24"/>
              </w:rPr>
            </w:pPr>
            <w:r w:rsidRPr="00325950">
              <w:rPr>
                <w:rFonts w:ascii="Times New Roman" w:eastAsia="Times New Roman" w:hAnsi="Times New Roman" w:cs="Times New Roman"/>
                <w:sz w:val="24"/>
                <w:szCs w:val="24"/>
              </w:rPr>
              <w:t>Sexual Growth</w:t>
            </w:r>
          </w:p>
        </w:tc>
        <w:tc>
          <w:tcPr>
            <w:tcW w:w="2869" w:type="dxa"/>
            <w:gridSpan w:val="3"/>
            <w:tcBorders>
              <w:top w:val="single" w:sz="4" w:space="0" w:color="auto"/>
            </w:tcBorders>
          </w:tcPr>
          <w:p w14:paraId="206AEAB6" w14:textId="77777777" w:rsidR="008A1C04" w:rsidRPr="00325950" w:rsidRDefault="008A1C04" w:rsidP="00325950">
            <w:pPr>
              <w:spacing w:line="271" w:lineRule="auto"/>
              <w:contextualSpacing/>
              <w:rPr>
                <w:rFonts w:ascii="Times New Roman" w:hAnsi="Times New Roman" w:cs="Times New Roman"/>
                <w:i/>
                <w:sz w:val="24"/>
                <w:szCs w:val="24"/>
              </w:rPr>
            </w:pPr>
            <w:r w:rsidRPr="00325950">
              <w:rPr>
                <w:rFonts w:ascii="Times New Roman" w:hAnsi="Times New Roman" w:cs="Times New Roman"/>
                <w:i/>
                <w:sz w:val="24"/>
                <w:szCs w:val="24"/>
              </w:rPr>
              <w:t xml:space="preserve">M </w:t>
            </w:r>
            <w:r w:rsidRPr="00325950">
              <w:rPr>
                <w:rFonts w:ascii="Times New Roman" w:hAnsi="Times New Roman" w:cs="Times New Roman"/>
                <w:sz w:val="24"/>
                <w:szCs w:val="24"/>
              </w:rPr>
              <w:t>= 5.28</w:t>
            </w:r>
            <w:r w:rsidRPr="00325950">
              <w:rPr>
                <w:rFonts w:ascii="Times New Roman" w:hAnsi="Times New Roman" w:cs="Times New Roman"/>
                <w:i/>
                <w:sz w:val="24"/>
                <w:szCs w:val="24"/>
              </w:rPr>
              <w:t xml:space="preserve">, SD </w:t>
            </w:r>
            <w:r w:rsidRPr="00325950">
              <w:rPr>
                <w:rFonts w:ascii="Times New Roman" w:hAnsi="Times New Roman" w:cs="Times New Roman"/>
                <w:sz w:val="24"/>
                <w:szCs w:val="24"/>
              </w:rPr>
              <w:t>= .56</w:t>
            </w:r>
          </w:p>
        </w:tc>
        <w:tc>
          <w:tcPr>
            <w:tcW w:w="1276" w:type="dxa"/>
            <w:gridSpan w:val="3"/>
            <w:tcBorders>
              <w:top w:val="single" w:sz="4" w:space="0" w:color="auto"/>
            </w:tcBorders>
          </w:tcPr>
          <w:p w14:paraId="40BAFE4A" w14:textId="77777777" w:rsidR="008A1C04" w:rsidRPr="00325950" w:rsidRDefault="008A1C04" w:rsidP="00325950">
            <w:pPr>
              <w:spacing w:line="271" w:lineRule="auto"/>
              <w:contextualSpacing/>
              <w:rPr>
                <w:rFonts w:ascii="Times New Roman" w:eastAsia="Times New Roman" w:hAnsi="Times New Roman" w:cs="Times New Roman"/>
                <w:sz w:val="24"/>
                <w:szCs w:val="24"/>
              </w:rPr>
            </w:pPr>
            <w:r w:rsidRPr="00325950">
              <w:rPr>
                <w:rFonts w:ascii="Times New Roman" w:eastAsia="Times New Roman" w:hAnsi="Times New Roman" w:cs="Times New Roman"/>
                <w:i/>
                <w:sz w:val="24"/>
                <w:szCs w:val="24"/>
              </w:rPr>
              <w:sym w:font="Symbol" w:char="F061"/>
            </w:r>
            <w:r w:rsidRPr="00325950">
              <w:rPr>
                <w:rFonts w:ascii="Times New Roman" w:eastAsia="Times New Roman" w:hAnsi="Times New Roman" w:cs="Times New Roman"/>
                <w:sz w:val="24"/>
                <w:szCs w:val="24"/>
              </w:rPr>
              <w:t xml:space="preserve"> = .83</w:t>
            </w:r>
          </w:p>
        </w:tc>
        <w:tc>
          <w:tcPr>
            <w:tcW w:w="1701" w:type="dxa"/>
            <w:gridSpan w:val="3"/>
            <w:vMerge w:val="restart"/>
            <w:tcBorders>
              <w:top w:val="single" w:sz="4" w:space="0" w:color="auto"/>
              <w:left w:val="nil"/>
              <w:bottom w:val="single" w:sz="4" w:space="0" w:color="auto"/>
            </w:tcBorders>
          </w:tcPr>
          <w:p w14:paraId="60BA433C" w14:textId="77777777" w:rsidR="008A1C04" w:rsidRPr="00325950" w:rsidRDefault="008A1C04" w:rsidP="00325950">
            <w:pPr>
              <w:spacing w:line="271" w:lineRule="auto"/>
              <w:contextualSpacing/>
              <w:rPr>
                <w:rFonts w:ascii="Times New Roman" w:eastAsia="Times New Roman" w:hAnsi="Times New Roman" w:cs="Times New Roman"/>
                <w:sz w:val="24"/>
                <w:szCs w:val="24"/>
              </w:rPr>
            </w:pPr>
            <w:r w:rsidRPr="00325950">
              <w:rPr>
                <w:rFonts w:ascii="Times New Roman" w:eastAsia="Times New Roman" w:hAnsi="Times New Roman" w:cs="Times New Roman"/>
                <w:i/>
                <w:sz w:val="24"/>
                <w:szCs w:val="24"/>
              </w:rPr>
              <w:t xml:space="preserve">r </w:t>
            </w:r>
            <w:r w:rsidRPr="00325950">
              <w:rPr>
                <w:rFonts w:ascii="Times New Roman" w:eastAsia="Times New Roman" w:hAnsi="Times New Roman" w:cs="Times New Roman"/>
                <w:sz w:val="24"/>
                <w:szCs w:val="24"/>
              </w:rPr>
              <w:t xml:space="preserve">= -.04                      </w:t>
            </w:r>
          </w:p>
        </w:tc>
      </w:tr>
      <w:tr w:rsidR="007052D9" w:rsidRPr="00325950" w14:paraId="34D38FBE" w14:textId="77777777" w:rsidTr="007052D9">
        <w:trPr>
          <w:gridAfter w:val="1"/>
          <w:wAfter w:w="141" w:type="dxa"/>
          <w:trHeight w:val="711"/>
        </w:trPr>
        <w:tc>
          <w:tcPr>
            <w:tcW w:w="2698" w:type="dxa"/>
            <w:vMerge/>
            <w:tcBorders>
              <w:bottom w:val="single" w:sz="4" w:space="0" w:color="auto"/>
            </w:tcBorders>
          </w:tcPr>
          <w:p w14:paraId="23662CDF" w14:textId="77777777" w:rsidR="008A1C04" w:rsidRPr="00325950" w:rsidRDefault="008A1C04" w:rsidP="00325950">
            <w:pPr>
              <w:spacing w:line="271" w:lineRule="auto"/>
              <w:rPr>
                <w:rFonts w:ascii="Times New Roman" w:eastAsia="Times New Roman" w:hAnsi="Times New Roman" w:cs="Times New Roman"/>
                <w:sz w:val="24"/>
                <w:szCs w:val="24"/>
              </w:rPr>
            </w:pPr>
          </w:p>
        </w:tc>
        <w:tc>
          <w:tcPr>
            <w:tcW w:w="1980" w:type="dxa"/>
            <w:tcBorders>
              <w:bottom w:val="single" w:sz="4" w:space="0" w:color="auto"/>
            </w:tcBorders>
          </w:tcPr>
          <w:p w14:paraId="21D42714" w14:textId="77777777" w:rsidR="008A1C04" w:rsidRPr="00325950" w:rsidRDefault="008A1C04" w:rsidP="00325950">
            <w:pPr>
              <w:spacing w:line="271" w:lineRule="auto"/>
              <w:rPr>
                <w:rFonts w:ascii="Times New Roman" w:eastAsia="Times New Roman" w:hAnsi="Times New Roman" w:cs="Times New Roman"/>
                <w:sz w:val="24"/>
                <w:szCs w:val="24"/>
              </w:rPr>
            </w:pPr>
            <w:r w:rsidRPr="00325950">
              <w:rPr>
                <w:rFonts w:ascii="Times New Roman" w:eastAsia="Times New Roman" w:hAnsi="Times New Roman" w:cs="Times New Roman"/>
                <w:sz w:val="24"/>
                <w:szCs w:val="24"/>
              </w:rPr>
              <w:t>Sexual Destiny</w:t>
            </w:r>
          </w:p>
        </w:tc>
        <w:tc>
          <w:tcPr>
            <w:tcW w:w="2869" w:type="dxa"/>
            <w:gridSpan w:val="3"/>
            <w:tcBorders>
              <w:bottom w:val="single" w:sz="4" w:space="0" w:color="auto"/>
            </w:tcBorders>
          </w:tcPr>
          <w:p w14:paraId="62EBE95A" w14:textId="77777777" w:rsidR="008A1C04" w:rsidRPr="00325950" w:rsidRDefault="008A1C04" w:rsidP="00325950">
            <w:pPr>
              <w:spacing w:line="271" w:lineRule="auto"/>
              <w:rPr>
                <w:rFonts w:ascii="Times New Roman" w:hAnsi="Times New Roman" w:cs="Times New Roman"/>
                <w:i/>
                <w:sz w:val="24"/>
                <w:szCs w:val="24"/>
              </w:rPr>
            </w:pPr>
            <w:r w:rsidRPr="00325950">
              <w:rPr>
                <w:rFonts w:ascii="Times New Roman" w:hAnsi="Times New Roman" w:cs="Times New Roman"/>
                <w:i/>
                <w:sz w:val="24"/>
                <w:szCs w:val="24"/>
              </w:rPr>
              <w:t xml:space="preserve">M </w:t>
            </w:r>
            <w:r w:rsidRPr="00325950">
              <w:rPr>
                <w:rFonts w:ascii="Times New Roman" w:hAnsi="Times New Roman" w:cs="Times New Roman"/>
                <w:sz w:val="24"/>
                <w:szCs w:val="24"/>
              </w:rPr>
              <w:t>= 3.07</w:t>
            </w:r>
            <w:r w:rsidRPr="00325950">
              <w:rPr>
                <w:rFonts w:ascii="Times New Roman" w:hAnsi="Times New Roman" w:cs="Times New Roman"/>
                <w:i/>
                <w:sz w:val="24"/>
                <w:szCs w:val="24"/>
              </w:rPr>
              <w:t xml:space="preserve">, SD </w:t>
            </w:r>
            <w:r w:rsidRPr="00325950">
              <w:rPr>
                <w:rFonts w:ascii="Times New Roman" w:hAnsi="Times New Roman" w:cs="Times New Roman"/>
                <w:sz w:val="24"/>
                <w:szCs w:val="24"/>
              </w:rPr>
              <w:t>= .79</w:t>
            </w:r>
          </w:p>
        </w:tc>
        <w:tc>
          <w:tcPr>
            <w:tcW w:w="1276" w:type="dxa"/>
            <w:gridSpan w:val="3"/>
            <w:tcBorders>
              <w:bottom w:val="single" w:sz="4" w:space="0" w:color="auto"/>
            </w:tcBorders>
          </w:tcPr>
          <w:p w14:paraId="0F641FA7" w14:textId="77777777" w:rsidR="008A1C04" w:rsidRPr="00325950" w:rsidRDefault="008A1C04" w:rsidP="00325950">
            <w:pPr>
              <w:spacing w:line="271" w:lineRule="auto"/>
              <w:rPr>
                <w:rFonts w:ascii="Times New Roman" w:eastAsia="Times New Roman" w:hAnsi="Times New Roman" w:cs="Times New Roman"/>
                <w:sz w:val="24"/>
                <w:szCs w:val="24"/>
              </w:rPr>
            </w:pPr>
            <w:r w:rsidRPr="00325950">
              <w:rPr>
                <w:rFonts w:ascii="Times New Roman" w:eastAsia="Times New Roman" w:hAnsi="Times New Roman" w:cs="Times New Roman"/>
                <w:i/>
                <w:sz w:val="24"/>
                <w:szCs w:val="24"/>
              </w:rPr>
              <w:sym w:font="Symbol" w:char="F061"/>
            </w:r>
            <w:r w:rsidRPr="00325950">
              <w:rPr>
                <w:rFonts w:ascii="Times New Roman" w:eastAsia="Times New Roman" w:hAnsi="Times New Roman" w:cs="Times New Roman"/>
                <w:b/>
                <w:sz w:val="24"/>
                <w:szCs w:val="24"/>
              </w:rPr>
              <w:t xml:space="preserve"> = </w:t>
            </w:r>
            <w:r w:rsidRPr="00325950">
              <w:rPr>
                <w:rFonts w:ascii="Times New Roman" w:eastAsia="Times New Roman" w:hAnsi="Times New Roman" w:cs="Times New Roman"/>
                <w:sz w:val="24"/>
                <w:szCs w:val="24"/>
              </w:rPr>
              <w:t>.86</w:t>
            </w:r>
          </w:p>
        </w:tc>
        <w:tc>
          <w:tcPr>
            <w:tcW w:w="1701" w:type="dxa"/>
            <w:gridSpan w:val="3"/>
            <w:vMerge/>
            <w:tcBorders>
              <w:top w:val="single" w:sz="4" w:space="0" w:color="auto"/>
              <w:left w:val="nil"/>
              <w:bottom w:val="single" w:sz="4" w:space="0" w:color="auto"/>
            </w:tcBorders>
          </w:tcPr>
          <w:p w14:paraId="0F1F0A1C" w14:textId="77777777" w:rsidR="008A1C04" w:rsidRPr="00325950" w:rsidRDefault="008A1C04" w:rsidP="00325950">
            <w:pPr>
              <w:spacing w:line="271" w:lineRule="auto"/>
              <w:rPr>
                <w:rFonts w:ascii="Times New Roman" w:eastAsia="Times New Roman" w:hAnsi="Times New Roman" w:cs="Times New Roman"/>
                <w:b/>
                <w:sz w:val="24"/>
                <w:szCs w:val="24"/>
              </w:rPr>
            </w:pPr>
          </w:p>
        </w:tc>
      </w:tr>
    </w:tbl>
    <w:p w14:paraId="739E4866" w14:textId="77777777" w:rsidR="008A1C04" w:rsidRPr="00325950" w:rsidRDefault="008A1C04" w:rsidP="00325950">
      <w:pPr>
        <w:spacing w:line="271" w:lineRule="auto"/>
        <w:rPr>
          <w:rFonts w:ascii="Times New Roman" w:hAnsi="Times New Roman" w:cs="Times New Roman"/>
          <w:sz w:val="24"/>
          <w:szCs w:val="24"/>
        </w:rPr>
      </w:pPr>
      <w:r w:rsidRPr="00325950">
        <w:rPr>
          <w:rFonts w:ascii="Times New Roman" w:eastAsia="Times New Roman" w:hAnsi="Times New Roman" w:cs="Times New Roman"/>
          <w:i/>
          <w:sz w:val="24"/>
          <w:szCs w:val="24"/>
        </w:rPr>
        <w:t>Note.</w:t>
      </w:r>
      <w:r w:rsidRPr="00325950">
        <w:rPr>
          <w:rFonts w:ascii="Times New Roman" w:eastAsia="Times New Roman" w:hAnsi="Times New Roman" w:cs="Times New Roman"/>
          <w:sz w:val="24"/>
          <w:szCs w:val="24"/>
        </w:rPr>
        <w:t xml:space="preserve"> Unless otherwise specified sample was American/Canadian</w:t>
      </w:r>
    </w:p>
    <w:p w14:paraId="69D905C8" w14:textId="77777777" w:rsidR="008A1C04" w:rsidRPr="00325950" w:rsidRDefault="008A1C04" w:rsidP="00325950">
      <w:pPr>
        <w:spacing w:line="271" w:lineRule="auto"/>
        <w:ind w:firstLine="720"/>
        <w:rPr>
          <w:rFonts w:ascii="Times New Roman" w:eastAsia="Times New Roman" w:hAnsi="Times New Roman" w:cs="Times New Roman"/>
          <w:b/>
          <w:color w:val="auto"/>
          <w:sz w:val="24"/>
          <w:szCs w:val="24"/>
        </w:rPr>
      </w:pPr>
    </w:p>
    <w:p w14:paraId="3B07DDED" w14:textId="77777777" w:rsidR="006F13E1" w:rsidRPr="000266F4" w:rsidRDefault="006F13E1" w:rsidP="006F13E1">
      <w:pPr>
        <w:spacing w:line="271" w:lineRule="auto"/>
        <w:rPr>
          <w:rFonts w:ascii="Times New Roman" w:eastAsia="Times New Roman" w:hAnsi="Times New Roman" w:cs="Times New Roman"/>
          <w:b/>
          <w:color w:val="auto"/>
          <w:sz w:val="24"/>
          <w:szCs w:val="24"/>
        </w:rPr>
      </w:pPr>
      <w:r w:rsidRPr="000266F4">
        <w:rPr>
          <w:rFonts w:ascii="Times New Roman" w:eastAsia="Times New Roman" w:hAnsi="Times New Roman" w:cs="Times New Roman"/>
          <w:b/>
          <w:color w:val="auto"/>
          <w:sz w:val="24"/>
          <w:szCs w:val="24"/>
        </w:rPr>
        <w:t>Summary</w:t>
      </w:r>
    </w:p>
    <w:p w14:paraId="37D9B1E1" w14:textId="77777777" w:rsidR="006F13E1" w:rsidRPr="000266F4" w:rsidRDefault="006F13E1" w:rsidP="006F13E1">
      <w:pPr>
        <w:spacing w:line="271" w:lineRule="auto"/>
        <w:rPr>
          <w:rFonts w:ascii="Times New Roman" w:eastAsia="Times New Roman" w:hAnsi="Times New Roman" w:cs="Times New Roman"/>
          <w:b/>
          <w:color w:val="auto"/>
          <w:sz w:val="24"/>
          <w:szCs w:val="24"/>
        </w:rPr>
      </w:pPr>
      <w:r w:rsidRPr="000266F4">
        <w:rPr>
          <w:rFonts w:ascii="Times New Roman" w:eastAsia="Times New Roman" w:hAnsi="Times New Roman" w:cs="Times New Roman"/>
          <w:color w:val="auto"/>
          <w:sz w:val="24"/>
          <w:szCs w:val="24"/>
        </w:rPr>
        <w:t>Our measure has been used in diverse samples (Canada, U.S., Belgium) both in-lab and online. We consistently find that Sexual Growth is positively associated with sexual satisfaction and relationship quality measures. Conversely, we find the relationship quality of those high in Sexual Destiny is contingent on the level of sexual compatibility they feel with their partner. Examining cultural differences in these beliefs, and whether they shift across one’s relationships remain interesting directions for future work.</w:t>
      </w:r>
    </w:p>
    <w:p w14:paraId="76BE0CC4" w14:textId="77777777" w:rsidR="00F77AF9" w:rsidRPr="00325950" w:rsidRDefault="00F77AF9" w:rsidP="006F13E1">
      <w:pPr>
        <w:spacing w:line="271" w:lineRule="auto"/>
        <w:rPr>
          <w:rFonts w:ascii="Times New Roman" w:eastAsia="Times New Roman" w:hAnsi="Times New Roman" w:cs="Times New Roman"/>
          <w:b/>
          <w:sz w:val="24"/>
          <w:szCs w:val="24"/>
        </w:rPr>
      </w:pPr>
    </w:p>
    <w:p w14:paraId="53D42E7A" w14:textId="77777777" w:rsidR="00EC4C80" w:rsidRPr="00325950" w:rsidRDefault="006F28FC" w:rsidP="00325950">
      <w:pPr>
        <w:spacing w:line="271" w:lineRule="auto"/>
        <w:jc w:val="center"/>
        <w:outlineLvl w:val="0"/>
        <w:rPr>
          <w:rFonts w:ascii="Times New Roman" w:hAnsi="Times New Roman" w:cs="Times New Roman"/>
          <w:sz w:val="24"/>
          <w:szCs w:val="24"/>
        </w:rPr>
      </w:pPr>
      <w:r w:rsidRPr="00325950">
        <w:rPr>
          <w:rFonts w:ascii="Times New Roman" w:eastAsia="Times New Roman" w:hAnsi="Times New Roman" w:cs="Times New Roman"/>
          <w:b/>
          <w:sz w:val="24"/>
          <w:szCs w:val="24"/>
        </w:rPr>
        <w:t>References</w:t>
      </w:r>
    </w:p>
    <w:p w14:paraId="0E07DEFB" w14:textId="77777777" w:rsidR="00E43AEE" w:rsidRPr="00325950" w:rsidRDefault="006F28FC" w:rsidP="00325950">
      <w:pPr>
        <w:spacing w:line="271" w:lineRule="auto"/>
        <w:rPr>
          <w:rFonts w:ascii="Times New Roman" w:hAnsi="Times New Roman" w:cs="Times New Roman"/>
          <w:color w:val="000000" w:themeColor="text1"/>
          <w:sz w:val="24"/>
          <w:szCs w:val="24"/>
        </w:rPr>
      </w:pPr>
      <w:r w:rsidRPr="00325950">
        <w:rPr>
          <w:rFonts w:ascii="Times New Roman" w:eastAsia="Times New Roman" w:hAnsi="Times New Roman" w:cs="Times New Roman"/>
          <w:color w:val="000000" w:themeColor="text1"/>
          <w:sz w:val="24"/>
          <w:szCs w:val="24"/>
        </w:rPr>
        <w:t xml:space="preserve"> </w:t>
      </w:r>
    </w:p>
    <w:p w14:paraId="6B41CCA7" w14:textId="1AEADBB7" w:rsidR="00325950" w:rsidRPr="00325950" w:rsidRDefault="00AC2CDF" w:rsidP="00325950">
      <w:pPr>
        <w:ind w:left="851" w:hanging="851"/>
        <w:rPr>
          <w:rFonts w:ascii="Times New Roman" w:hAnsi="Times New Roman" w:cs="Times New Roman"/>
          <w:color w:val="000000" w:themeColor="text1"/>
          <w:sz w:val="24"/>
          <w:szCs w:val="24"/>
        </w:rPr>
      </w:pPr>
      <w:proofErr w:type="spellStart"/>
      <w:r w:rsidRPr="00325950">
        <w:rPr>
          <w:rFonts w:ascii="Times New Roman" w:eastAsia="Times New Roman" w:hAnsi="Times New Roman" w:cs="Times New Roman"/>
          <w:color w:val="000000" w:themeColor="text1"/>
          <w:sz w:val="24"/>
          <w:szCs w:val="24"/>
          <w:shd w:val="clear" w:color="auto" w:fill="FFFFFF"/>
          <w:lang w:val="en-CA"/>
        </w:rPr>
        <w:t>Franiuk</w:t>
      </w:r>
      <w:proofErr w:type="spellEnd"/>
      <w:r w:rsidRPr="00325950">
        <w:rPr>
          <w:rFonts w:ascii="Times New Roman" w:eastAsia="Times New Roman" w:hAnsi="Times New Roman" w:cs="Times New Roman"/>
          <w:color w:val="000000" w:themeColor="text1"/>
          <w:sz w:val="24"/>
          <w:szCs w:val="24"/>
          <w:shd w:val="clear" w:color="auto" w:fill="FFFFFF"/>
          <w:lang w:val="en-CA"/>
        </w:rPr>
        <w:t>, R., Cohen, D., &amp; Pomerantz, E. M. (2002). Implicit theories of relationships: Implications for relationship satisfaction and longevity. </w:t>
      </w:r>
      <w:r w:rsidRPr="00325950">
        <w:rPr>
          <w:rFonts w:ascii="Times New Roman" w:eastAsia="Times New Roman" w:hAnsi="Times New Roman" w:cs="Times New Roman"/>
          <w:i/>
          <w:iCs/>
          <w:color w:val="000000" w:themeColor="text1"/>
          <w:sz w:val="24"/>
          <w:szCs w:val="24"/>
          <w:shd w:val="clear" w:color="auto" w:fill="FFFFFF"/>
          <w:lang w:val="en-CA"/>
        </w:rPr>
        <w:t>Personal Relationships</w:t>
      </w:r>
      <w:r w:rsidRPr="00325950">
        <w:rPr>
          <w:rFonts w:ascii="Times New Roman" w:eastAsia="Times New Roman" w:hAnsi="Times New Roman" w:cs="Times New Roman"/>
          <w:color w:val="000000" w:themeColor="text1"/>
          <w:sz w:val="24"/>
          <w:szCs w:val="24"/>
          <w:shd w:val="clear" w:color="auto" w:fill="FFFFFF"/>
          <w:lang w:val="en-CA"/>
        </w:rPr>
        <w:t>, </w:t>
      </w:r>
      <w:r w:rsidRPr="00325950">
        <w:rPr>
          <w:rFonts w:ascii="Times New Roman" w:eastAsia="Times New Roman" w:hAnsi="Times New Roman" w:cs="Times New Roman"/>
          <w:i/>
          <w:iCs/>
          <w:color w:val="000000" w:themeColor="text1"/>
          <w:sz w:val="24"/>
          <w:szCs w:val="24"/>
          <w:shd w:val="clear" w:color="auto" w:fill="FFFFFF"/>
          <w:lang w:val="en-CA"/>
        </w:rPr>
        <w:t>9</w:t>
      </w:r>
      <w:r w:rsidRPr="00325950">
        <w:rPr>
          <w:rFonts w:ascii="Times New Roman" w:eastAsia="Times New Roman" w:hAnsi="Times New Roman" w:cs="Times New Roman"/>
          <w:color w:val="000000" w:themeColor="text1"/>
          <w:sz w:val="24"/>
          <w:szCs w:val="24"/>
          <w:shd w:val="clear" w:color="auto" w:fill="FFFFFF"/>
          <w:lang w:val="en-CA"/>
        </w:rPr>
        <w:t>, 345-367.</w:t>
      </w:r>
      <w:r w:rsidR="00E9384B">
        <w:rPr>
          <w:rFonts w:ascii="Times New Roman" w:eastAsia="Times New Roman" w:hAnsi="Times New Roman" w:cs="Times New Roman"/>
          <w:color w:val="000000" w:themeColor="text1"/>
          <w:sz w:val="24"/>
          <w:szCs w:val="24"/>
          <w:shd w:val="clear" w:color="auto" w:fill="FFFFFF"/>
          <w:lang w:val="en-CA"/>
        </w:rPr>
        <w:t xml:space="preserve"> </w:t>
      </w:r>
      <w:hyperlink r:id="rId7" w:history="1">
        <w:r w:rsidR="00325950" w:rsidRPr="00325950">
          <w:rPr>
            <w:rStyle w:val="Hyperlink"/>
            <w:rFonts w:ascii="Times New Roman" w:hAnsi="Times New Roman" w:cs="Times New Roman"/>
            <w:bCs/>
            <w:color w:val="000000" w:themeColor="text1"/>
            <w:sz w:val="24"/>
            <w:szCs w:val="24"/>
            <w:u w:val="none"/>
          </w:rPr>
          <w:t>https://doi.org/10.1111/1475-6811.09401</w:t>
        </w:r>
      </w:hyperlink>
    </w:p>
    <w:p w14:paraId="0BF631FF" w14:textId="0F9EBEF8" w:rsidR="00325950" w:rsidRPr="00325950" w:rsidRDefault="00AC2CDF" w:rsidP="00325950">
      <w:pPr>
        <w:spacing w:line="271" w:lineRule="auto"/>
        <w:ind w:left="851" w:hanging="851"/>
        <w:contextualSpacing/>
        <w:rPr>
          <w:rFonts w:ascii="Times New Roman" w:eastAsia="Times New Roman" w:hAnsi="Times New Roman" w:cs="Times New Roman"/>
          <w:color w:val="000000" w:themeColor="text1"/>
          <w:sz w:val="24"/>
          <w:szCs w:val="24"/>
          <w:lang w:val="en-CA"/>
        </w:rPr>
      </w:pPr>
      <w:r w:rsidRPr="00325950">
        <w:rPr>
          <w:rFonts w:ascii="Times New Roman" w:eastAsia="Times New Roman" w:hAnsi="Times New Roman" w:cs="Times New Roman"/>
          <w:color w:val="000000" w:themeColor="text1"/>
          <w:sz w:val="24"/>
          <w:szCs w:val="24"/>
          <w:lang w:val="en-CA"/>
        </w:rPr>
        <w:t xml:space="preserve">Knee, C. R., Patrick, H., &amp; </w:t>
      </w:r>
      <w:proofErr w:type="spellStart"/>
      <w:r w:rsidRPr="00325950">
        <w:rPr>
          <w:rFonts w:ascii="Times New Roman" w:eastAsia="Times New Roman" w:hAnsi="Times New Roman" w:cs="Times New Roman"/>
          <w:color w:val="000000" w:themeColor="text1"/>
          <w:sz w:val="24"/>
          <w:szCs w:val="24"/>
          <w:lang w:val="en-CA"/>
        </w:rPr>
        <w:t>Lonsbary</w:t>
      </w:r>
      <w:proofErr w:type="spellEnd"/>
      <w:r w:rsidRPr="00325950">
        <w:rPr>
          <w:rFonts w:ascii="Times New Roman" w:eastAsia="Times New Roman" w:hAnsi="Times New Roman" w:cs="Times New Roman"/>
          <w:color w:val="000000" w:themeColor="text1"/>
          <w:sz w:val="24"/>
          <w:szCs w:val="24"/>
          <w:lang w:val="en-CA"/>
        </w:rPr>
        <w:t xml:space="preserve">, C. (2003). Implicit theories of relationships: Orientation toward evaluation and cultivation. </w:t>
      </w:r>
      <w:r w:rsidRPr="00325950">
        <w:rPr>
          <w:rFonts w:ascii="Times New Roman" w:eastAsia="Times New Roman" w:hAnsi="Times New Roman" w:cs="Times New Roman"/>
          <w:i/>
          <w:color w:val="000000" w:themeColor="text1"/>
          <w:sz w:val="24"/>
          <w:szCs w:val="24"/>
          <w:lang w:val="en-CA"/>
        </w:rPr>
        <w:t>Personality and Social Psychology Review, 7,</w:t>
      </w:r>
      <w:r w:rsidRPr="00325950">
        <w:rPr>
          <w:rFonts w:ascii="Times New Roman" w:eastAsia="Times New Roman" w:hAnsi="Times New Roman" w:cs="Times New Roman"/>
          <w:color w:val="000000" w:themeColor="text1"/>
          <w:sz w:val="24"/>
          <w:szCs w:val="24"/>
          <w:lang w:val="en-CA"/>
        </w:rPr>
        <w:t xml:space="preserve"> 41–55. </w:t>
      </w:r>
      <w:r w:rsidR="00325950" w:rsidRPr="00325950">
        <w:rPr>
          <w:rFonts w:ascii="Times New Roman" w:eastAsia="Times New Roman" w:hAnsi="Times New Roman" w:cs="Times New Roman"/>
          <w:color w:val="000000" w:themeColor="text1"/>
          <w:sz w:val="24"/>
          <w:szCs w:val="24"/>
          <w:lang w:val="en-CA"/>
        </w:rPr>
        <w:t>https://doi.org/10.1207/S15327957PSPR0701_3</w:t>
      </w:r>
    </w:p>
    <w:p w14:paraId="495EA2E0" w14:textId="23B55695" w:rsidR="00DE49ED" w:rsidRDefault="00DE49ED" w:rsidP="00325950">
      <w:pPr>
        <w:ind w:left="851" w:hanging="851"/>
        <w:rPr>
          <w:rFonts w:ascii="Times New Roman" w:hAnsi="Times New Roman" w:cs="Times New Roman"/>
          <w:color w:val="000000" w:themeColor="text1"/>
          <w:sz w:val="24"/>
          <w:szCs w:val="24"/>
          <w:shd w:val="clear" w:color="auto" w:fill="FFFFFF"/>
          <w:lang w:val="en-CA"/>
        </w:rPr>
      </w:pPr>
      <w:r>
        <w:rPr>
          <w:rFonts w:ascii="Times New Roman" w:hAnsi="Times New Roman" w:cs="Times New Roman"/>
          <w:color w:val="000000" w:themeColor="text1"/>
          <w:sz w:val="24"/>
          <w:szCs w:val="24"/>
          <w:shd w:val="clear" w:color="auto" w:fill="FFFFFF"/>
          <w:lang w:val="en-CA"/>
        </w:rPr>
        <w:t xml:space="preserve">Maxwell, J.A., &amp; MacDonald, G. </w:t>
      </w:r>
      <w:r w:rsidR="009E44BF">
        <w:rPr>
          <w:rFonts w:ascii="Times New Roman" w:hAnsi="Times New Roman" w:cs="Times New Roman"/>
          <w:color w:val="000000" w:themeColor="text1"/>
          <w:sz w:val="24"/>
          <w:szCs w:val="24"/>
          <w:shd w:val="clear" w:color="auto" w:fill="FFFFFF"/>
          <w:lang w:val="en-CA"/>
        </w:rPr>
        <w:t xml:space="preserve">(unpublished). </w:t>
      </w:r>
      <w:r w:rsidRPr="00A32299">
        <w:rPr>
          <w:rFonts w:ascii="Times New Roman" w:hAnsi="Times New Roman" w:cs="Times New Roman"/>
          <w:i/>
          <w:color w:val="000000" w:themeColor="text1"/>
          <w:sz w:val="24"/>
          <w:szCs w:val="24"/>
          <w:shd w:val="clear" w:color="auto" w:fill="FFFFFF"/>
          <w:lang w:val="en-CA"/>
        </w:rPr>
        <w:t xml:space="preserve">Association between </w:t>
      </w:r>
      <w:r w:rsidR="00A32299">
        <w:rPr>
          <w:rFonts w:ascii="Times New Roman" w:hAnsi="Times New Roman" w:cs="Times New Roman"/>
          <w:i/>
          <w:color w:val="000000" w:themeColor="text1"/>
          <w:sz w:val="24"/>
          <w:szCs w:val="24"/>
          <w:shd w:val="clear" w:color="auto" w:fill="FFFFFF"/>
          <w:lang w:val="en-CA"/>
        </w:rPr>
        <w:t xml:space="preserve">the </w:t>
      </w:r>
      <w:r w:rsidRPr="00A32299">
        <w:rPr>
          <w:rFonts w:ascii="Times New Roman" w:hAnsi="Times New Roman" w:cs="Times New Roman"/>
          <w:i/>
          <w:color w:val="000000" w:themeColor="text1"/>
          <w:sz w:val="24"/>
          <w:szCs w:val="24"/>
          <w:shd w:val="clear" w:color="auto" w:fill="FFFFFF"/>
          <w:lang w:val="en-CA"/>
        </w:rPr>
        <w:t>implicit theories of sexuality scale and other implicit theory measures</w:t>
      </w:r>
      <w:r>
        <w:rPr>
          <w:rFonts w:ascii="Times New Roman" w:hAnsi="Times New Roman" w:cs="Times New Roman"/>
          <w:color w:val="000000" w:themeColor="text1"/>
          <w:sz w:val="24"/>
          <w:szCs w:val="24"/>
          <w:shd w:val="clear" w:color="auto" w:fill="FFFFFF"/>
          <w:lang w:val="en-CA"/>
        </w:rPr>
        <w:t xml:space="preserve">. </w:t>
      </w:r>
    </w:p>
    <w:p w14:paraId="07F82785" w14:textId="6E7B9C5B" w:rsidR="00325950" w:rsidRDefault="00ED2346" w:rsidP="00325950">
      <w:pPr>
        <w:ind w:left="851" w:hanging="851"/>
        <w:rPr>
          <w:rFonts w:ascii="Times New Roman" w:hAnsi="Times New Roman" w:cs="Times New Roman"/>
          <w:sz w:val="24"/>
          <w:szCs w:val="24"/>
        </w:rPr>
      </w:pPr>
      <w:r w:rsidRPr="00325950">
        <w:rPr>
          <w:rFonts w:ascii="Times New Roman" w:hAnsi="Times New Roman" w:cs="Times New Roman"/>
          <w:color w:val="000000" w:themeColor="text1"/>
          <w:sz w:val="24"/>
          <w:szCs w:val="24"/>
          <w:shd w:val="clear" w:color="auto" w:fill="FFFFFF"/>
          <w:lang w:val="en-CA"/>
        </w:rPr>
        <w:t xml:space="preserve">Maxwell, J. A., Muise, A., MacDonald, G., Day, L. C., Rosen, N. O., &amp; </w:t>
      </w:r>
      <w:proofErr w:type="spellStart"/>
      <w:r w:rsidRPr="00325950">
        <w:rPr>
          <w:rFonts w:ascii="Times New Roman" w:hAnsi="Times New Roman" w:cs="Times New Roman"/>
          <w:color w:val="000000" w:themeColor="text1"/>
          <w:sz w:val="24"/>
          <w:szCs w:val="24"/>
          <w:shd w:val="clear" w:color="auto" w:fill="FFFFFF"/>
          <w:lang w:val="en-CA"/>
        </w:rPr>
        <w:t>Impett</w:t>
      </w:r>
      <w:proofErr w:type="spellEnd"/>
      <w:r w:rsidRPr="00325950">
        <w:rPr>
          <w:rFonts w:ascii="Times New Roman" w:hAnsi="Times New Roman" w:cs="Times New Roman"/>
          <w:color w:val="000000" w:themeColor="text1"/>
          <w:sz w:val="24"/>
          <w:szCs w:val="24"/>
          <w:shd w:val="clear" w:color="auto" w:fill="FFFFFF"/>
          <w:lang w:val="en-CA"/>
        </w:rPr>
        <w:t>, E. A. (2017). How implicit theories of sexuality shape sexual and relationship well-being.</w:t>
      </w:r>
      <w:r w:rsidRPr="00325950">
        <w:rPr>
          <w:rFonts w:ascii="Times New Roman" w:hAnsi="Times New Roman" w:cs="Times New Roman"/>
          <w:i/>
          <w:iCs/>
          <w:color w:val="000000" w:themeColor="text1"/>
          <w:sz w:val="24"/>
          <w:szCs w:val="24"/>
          <w:shd w:val="clear" w:color="auto" w:fill="FFFFFF"/>
          <w:lang w:val="en-CA"/>
        </w:rPr>
        <w:t> Journal of Personality and Social Psychology, 112</w:t>
      </w:r>
      <w:r w:rsidRPr="00325950">
        <w:rPr>
          <w:rFonts w:ascii="Times New Roman" w:hAnsi="Times New Roman" w:cs="Times New Roman"/>
          <w:color w:val="000000" w:themeColor="text1"/>
          <w:sz w:val="24"/>
          <w:szCs w:val="24"/>
          <w:shd w:val="clear" w:color="auto" w:fill="FFFFFF"/>
          <w:lang w:val="en-CA"/>
        </w:rPr>
        <w:t>, 238-279.</w:t>
      </w:r>
      <w:r w:rsidR="00325950">
        <w:rPr>
          <w:rFonts w:ascii="Times New Roman" w:hAnsi="Times New Roman" w:cs="Times New Roman"/>
          <w:color w:val="000000" w:themeColor="text1"/>
          <w:sz w:val="24"/>
          <w:szCs w:val="24"/>
          <w:shd w:val="clear" w:color="auto" w:fill="FFFFFF"/>
          <w:lang w:val="en-CA"/>
        </w:rPr>
        <w:t xml:space="preserve"> </w:t>
      </w:r>
      <w:hyperlink r:id="rId8" w:history="1">
        <w:r w:rsidR="009E44BF" w:rsidRPr="00BF4579">
          <w:rPr>
            <w:rStyle w:val="Hyperlink"/>
            <w:rFonts w:ascii="Times New Roman" w:hAnsi="Times New Roman" w:cs="Times New Roman"/>
            <w:sz w:val="24"/>
            <w:szCs w:val="24"/>
          </w:rPr>
          <w:t>http://dx.doi.org/10.1037/pspi0000078</w:t>
        </w:r>
      </w:hyperlink>
    </w:p>
    <w:p w14:paraId="32C556B3" w14:textId="08991FCA" w:rsidR="009E44BF" w:rsidRPr="00DB1686" w:rsidRDefault="009E44BF" w:rsidP="00325950">
      <w:pPr>
        <w:ind w:left="851" w:hanging="851"/>
        <w:rPr>
          <w:rFonts w:ascii="Times New Roman" w:hAnsi="Times New Roman" w:cs="Times New Roman"/>
          <w:i/>
          <w:color w:val="000000" w:themeColor="text1"/>
          <w:sz w:val="24"/>
          <w:szCs w:val="24"/>
        </w:rPr>
      </w:pPr>
      <w:r>
        <w:rPr>
          <w:rFonts w:ascii="Times New Roman" w:hAnsi="Times New Roman" w:cs="Times New Roman"/>
          <w:sz w:val="24"/>
          <w:szCs w:val="24"/>
        </w:rPr>
        <w:t xml:space="preserve">Maxwell, J.A., </w:t>
      </w:r>
      <w:proofErr w:type="spellStart"/>
      <w:r>
        <w:rPr>
          <w:rFonts w:ascii="Times New Roman" w:hAnsi="Times New Roman" w:cs="Times New Roman"/>
          <w:sz w:val="24"/>
          <w:szCs w:val="24"/>
        </w:rPr>
        <w:t>Vandenbosch</w:t>
      </w:r>
      <w:proofErr w:type="spellEnd"/>
      <w:r>
        <w:rPr>
          <w:rFonts w:ascii="Times New Roman" w:hAnsi="Times New Roman" w:cs="Times New Roman"/>
          <w:sz w:val="24"/>
          <w:szCs w:val="24"/>
        </w:rPr>
        <w:t xml:space="preserve">, L., Muise, A., &amp; </w:t>
      </w:r>
      <w:proofErr w:type="spellStart"/>
      <w:r>
        <w:rPr>
          <w:rFonts w:ascii="Times New Roman" w:hAnsi="Times New Roman" w:cs="Times New Roman"/>
          <w:sz w:val="24"/>
          <w:szCs w:val="24"/>
        </w:rPr>
        <w:t>Impett</w:t>
      </w:r>
      <w:proofErr w:type="spellEnd"/>
      <w:r>
        <w:rPr>
          <w:rFonts w:ascii="Times New Roman" w:hAnsi="Times New Roman" w:cs="Times New Roman"/>
          <w:sz w:val="24"/>
          <w:szCs w:val="24"/>
        </w:rPr>
        <w:t xml:space="preserve">, E.A. (unpublished). </w:t>
      </w:r>
      <w:r w:rsidR="007A2108">
        <w:rPr>
          <w:rFonts w:ascii="Times New Roman" w:hAnsi="Times New Roman" w:cs="Times New Roman"/>
          <w:i/>
          <w:sz w:val="24"/>
          <w:szCs w:val="24"/>
        </w:rPr>
        <w:t>The s</w:t>
      </w:r>
      <w:r w:rsidR="00DB1686" w:rsidRPr="00DB1686">
        <w:rPr>
          <w:rFonts w:ascii="Times New Roman" w:hAnsi="Times New Roman" w:cs="Times New Roman"/>
          <w:i/>
          <w:sz w:val="24"/>
          <w:szCs w:val="24"/>
        </w:rPr>
        <w:t xml:space="preserve">exual </w:t>
      </w:r>
      <w:r w:rsidR="007A2108">
        <w:rPr>
          <w:rFonts w:ascii="Times New Roman" w:hAnsi="Times New Roman" w:cs="Times New Roman"/>
          <w:i/>
          <w:sz w:val="24"/>
          <w:szCs w:val="24"/>
        </w:rPr>
        <w:t>belief</w:t>
      </w:r>
      <w:r w:rsidR="00DB1686" w:rsidRPr="00DB1686">
        <w:rPr>
          <w:rFonts w:ascii="Times New Roman" w:hAnsi="Times New Roman" w:cs="Times New Roman"/>
          <w:i/>
          <w:sz w:val="24"/>
          <w:szCs w:val="24"/>
        </w:rPr>
        <w:t xml:space="preserve">s of </w:t>
      </w:r>
      <w:proofErr w:type="spellStart"/>
      <w:r w:rsidR="00DB1686">
        <w:rPr>
          <w:rFonts w:ascii="Times New Roman" w:hAnsi="Times New Roman" w:cs="Times New Roman"/>
          <w:i/>
          <w:sz w:val="24"/>
          <w:szCs w:val="24"/>
        </w:rPr>
        <w:t>b</w:t>
      </w:r>
      <w:r w:rsidRPr="00DB1686">
        <w:rPr>
          <w:rFonts w:ascii="Times New Roman" w:hAnsi="Times New Roman" w:cs="Times New Roman"/>
          <w:i/>
          <w:sz w:val="24"/>
          <w:szCs w:val="24"/>
        </w:rPr>
        <w:t>elgian</w:t>
      </w:r>
      <w:proofErr w:type="spellEnd"/>
      <w:r w:rsidRPr="00DB1686">
        <w:rPr>
          <w:rFonts w:ascii="Times New Roman" w:hAnsi="Times New Roman" w:cs="Times New Roman"/>
          <w:i/>
          <w:sz w:val="24"/>
          <w:szCs w:val="24"/>
        </w:rPr>
        <w:t xml:space="preserve"> college students. </w:t>
      </w:r>
    </w:p>
    <w:p w14:paraId="6B322E1D" w14:textId="44DBA33E" w:rsidR="00EC4C80" w:rsidRPr="00325950" w:rsidRDefault="00EC4C80" w:rsidP="00325950">
      <w:pPr>
        <w:spacing w:line="271" w:lineRule="auto"/>
        <w:ind w:left="851" w:hanging="851"/>
        <w:rPr>
          <w:rFonts w:ascii="Times New Roman" w:hAnsi="Times New Roman" w:cs="Times New Roman"/>
          <w:sz w:val="24"/>
          <w:szCs w:val="24"/>
          <w:lang w:val="en-CA"/>
        </w:rPr>
      </w:pPr>
    </w:p>
    <w:sectPr w:rsidR="00EC4C80" w:rsidRPr="00325950">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033C85" w14:textId="77777777" w:rsidR="00007CBC" w:rsidRDefault="00007CBC" w:rsidP="00E43AEE">
      <w:pPr>
        <w:spacing w:line="240" w:lineRule="auto"/>
      </w:pPr>
      <w:r>
        <w:separator/>
      </w:r>
    </w:p>
  </w:endnote>
  <w:endnote w:type="continuationSeparator" w:id="0">
    <w:p w14:paraId="70730956" w14:textId="77777777" w:rsidR="00007CBC" w:rsidRDefault="00007CBC" w:rsidP="00E43AE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B79297" w14:textId="77777777" w:rsidR="000266F4" w:rsidRDefault="000266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34F0C9" w14:textId="77777777" w:rsidR="000266F4" w:rsidRDefault="000266F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A3A8AD" w14:textId="77777777" w:rsidR="000266F4" w:rsidRDefault="000266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39355B" w14:textId="77777777" w:rsidR="00007CBC" w:rsidRDefault="00007CBC" w:rsidP="00E43AEE">
      <w:pPr>
        <w:spacing w:line="240" w:lineRule="auto"/>
      </w:pPr>
      <w:r>
        <w:separator/>
      </w:r>
    </w:p>
  </w:footnote>
  <w:footnote w:type="continuationSeparator" w:id="0">
    <w:p w14:paraId="2AB03260" w14:textId="77777777" w:rsidR="00007CBC" w:rsidRDefault="00007CBC" w:rsidP="00E43AEE">
      <w:pPr>
        <w:spacing w:line="240" w:lineRule="auto"/>
      </w:pPr>
      <w:r>
        <w:continuationSeparator/>
      </w:r>
    </w:p>
  </w:footnote>
  <w:footnote w:id="1">
    <w:p w14:paraId="26C69188" w14:textId="34995E05" w:rsidR="00C32E91" w:rsidRPr="00D4760C" w:rsidRDefault="00C32E91">
      <w:pPr>
        <w:pStyle w:val="FootnoteText"/>
        <w:rPr>
          <w:sz w:val="22"/>
          <w:szCs w:val="22"/>
        </w:rPr>
      </w:pPr>
      <w:r w:rsidRPr="00D4760C">
        <w:rPr>
          <w:rStyle w:val="FootnoteReference"/>
          <w:sz w:val="22"/>
          <w:szCs w:val="22"/>
        </w:rPr>
        <w:t>1</w:t>
      </w:r>
      <w:r w:rsidRPr="00D4760C">
        <w:rPr>
          <w:sz w:val="22"/>
          <w:szCs w:val="22"/>
        </w:rPr>
        <w:t xml:space="preserve"> </w:t>
      </w:r>
      <w:r w:rsidR="000266F4">
        <w:rPr>
          <w:rFonts w:ascii="Times New Roman" w:hAnsi="Times New Roman" w:cs="Times New Roman"/>
          <w:sz w:val="22"/>
          <w:szCs w:val="22"/>
        </w:rPr>
        <w:t>Address correspondence t</w:t>
      </w:r>
      <w:r w:rsidRPr="00D4760C">
        <w:rPr>
          <w:rFonts w:ascii="Times New Roman" w:hAnsi="Times New Roman" w:cs="Times New Roman"/>
          <w:sz w:val="22"/>
          <w:szCs w:val="22"/>
        </w:rPr>
        <w:t>o</w:t>
      </w:r>
      <w:r w:rsidR="000266F4">
        <w:rPr>
          <w:rFonts w:ascii="Times New Roman" w:hAnsi="Times New Roman" w:cs="Times New Roman"/>
          <w:sz w:val="22"/>
          <w:szCs w:val="22"/>
        </w:rPr>
        <w:t>:</w:t>
      </w:r>
      <w:r w:rsidRPr="00D4760C">
        <w:rPr>
          <w:rFonts w:ascii="Times New Roman" w:hAnsi="Times New Roman" w:cs="Times New Roman"/>
          <w:sz w:val="22"/>
          <w:szCs w:val="22"/>
        </w:rPr>
        <w:t xml:space="preserve"> </w:t>
      </w:r>
      <w:hyperlink r:id="rId1" w:history="1">
        <w:r w:rsidRPr="00D4760C">
          <w:rPr>
            <w:rStyle w:val="Hyperlink"/>
            <w:rFonts w:ascii="Times New Roman" w:hAnsi="Times New Roman" w:cs="Times New Roman"/>
            <w:sz w:val="22"/>
            <w:szCs w:val="22"/>
          </w:rPr>
          <w:t>jessica.maxwell@mail.utoronto.ca</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0AE961" w14:textId="77777777" w:rsidR="000266F4" w:rsidRDefault="000266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19AFA1" w14:textId="77777777" w:rsidR="000266F4" w:rsidRDefault="000266F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9FA583" w14:textId="77777777" w:rsidR="000266F4" w:rsidRDefault="000266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8A0B25"/>
    <w:multiLevelType w:val="hybridMultilevel"/>
    <w:tmpl w:val="0A8C1FB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4C80"/>
    <w:rsid w:val="00000C9F"/>
    <w:rsid w:val="00007CBC"/>
    <w:rsid w:val="00007CD5"/>
    <w:rsid w:val="0001696B"/>
    <w:rsid w:val="000266F4"/>
    <w:rsid w:val="00026781"/>
    <w:rsid w:val="00036B6E"/>
    <w:rsid w:val="000514C0"/>
    <w:rsid w:val="00083591"/>
    <w:rsid w:val="0008480B"/>
    <w:rsid w:val="000A016D"/>
    <w:rsid w:val="000C7B1A"/>
    <w:rsid w:val="000F117D"/>
    <w:rsid w:val="001059DE"/>
    <w:rsid w:val="00114346"/>
    <w:rsid w:val="00114F8F"/>
    <w:rsid w:val="00117B41"/>
    <w:rsid w:val="0015785D"/>
    <w:rsid w:val="00176A21"/>
    <w:rsid w:val="00186FB5"/>
    <w:rsid w:val="001A62D7"/>
    <w:rsid w:val="001A6508"/>
    <w:rsid w:val="001B37BE"/>
    <w:rsid w:val="00201210"/>
    <w:rsid w:val="0020133A"/>
    <w:rsid w:val="00211514"/>
    <w:rsid w:val="00211C1B"/>
    <w:rsid w:val="00215975"/>
    <w:rsid w:val="00252E4A"/>
    <w:rsid w:val="0027038B"/>
    <w:rsid w:val="0028043E"/>
    <w:rsid w:val="002A1F80"/>
    <w:rsid w:val="002B706E"/>
    <w:rsid w:val="002C382F"/>
    <w:rsid w:val="002E3ADF"/>
    <w:rsid w:val="002F3133"/>
    <w:rsid w:val="00303409"/>
    <w:rsid w:val="00325950"/>
    <w:rsid w:val="00325B18"/>
    <w:rsid w:val="00331E9F"/>
    <w:rsid w:val="00357F64"/>
    <w:rsid w:val="00386167"/>
    <w:rsid w:val="003A0F7D"/>
    <w:rsid w:val="003C10BA"/>
    <w:rsid w:val="00427FD9"/>
    <w:rsid w:val="004319DA"/>
    <w:rsid w:val="00437684"/>
    <w:rsid w:val="00446642"/>
    <w:rsid w:val="0045730C"/>
    <w:rsid w:val="00470354"/>
    <w:rsid w:val="00483555"/>
    <w:rsid w:val="00495B8E"/>
    <w:rsid w:val="004B0C0A"/>
    <w:rsid w:val="004B154E"/>
    <w:rsid w:val="004B6B35"/>
    <w:rsid w:val="004F54BE"/>
    <w:rsid w:val="005052FD"/>
    <w:rsid w:val="00510345"/>
    <w:rsid w:val="00511264"/>
    <w:rsid w:val="00512BCB"/>
    <w:rsid w:val="005302EB"/>
    <w:rsid w:val="00534FC7"/>
    <w:rsid w:val="005461F1"/>
    <w:rsid w:val="0056068D"/>
    <w:rsid w:val="0056716C"/>
    <w:rsid w:val="0059065E"/>
    <w:rsid w:val="00597625"/>
    <w:rsid w:val="005F498E"/>
    <w:rsid w:val="0063098A"/>
    <w:rsid w:val="00645289"/>
    <w:rsid w:val="00673AFA"/>
    <w:rsid w:val="006762A0"/>
    <w:rsid w:val="006958E9"/>
    <w:rsid w:val="0069758F"/>
    <w:rsid w:val="006A5DB4"/>
    <w:rsid w:val="006A7CEB"/>
    <w:rsid w:val="006D403A"/>
    <w:rsid w:val="006F13E1"/>
    <w:rsid w:val="006F28FC"/>
    <w:rsid w:val="007052D9"/>
    <w:rsid w:val="00707772"/>
    <w:rsid w:val="007126FB"/>
    <w:rsid w:val="00724744"/>
    <w:rsid w:val="00734AD1"/>
    <w:rsid w:val="00755F3D"/>
    <w:rsid w:val="00763F2A"/>
    <w:rsid w:val="00770292"/>
    <w:rsid w:val="00774E38"/>
    <w:rsid w:val="0077648A"/>
    <w:rsid w:val="00786205"/>
    <w:rsid w:val="00793CAD"/>
    <w:rsid w:val="007A2108"/>
    <w:rsid w:val="007A7CB4"/>
    <w:rsid w:val="007B5FE3"/>
    <w:rsid w:val="007C629E"/>
    <w:rsid w:val="00801EF9"/>
    <w:rsid w:val="00820FA8"/>
    <w:rsid w:val="008412FC"/>
    <w:rsid w:val="00870D71"/>
    <w:rsid w:val="00874122"/>
    <w:rsid w:val="00877F4E"/>
    <w:rsid w:val="008814A7"/>
    <w:rsid w:val="008915E2"/>
    <w:rsid w:val="008A1C04"/>
    <w:rsid w:val="008A5B31"/>
    <w:rsid w:val="008B2FB9"/>
    <w:rsid w:val="008B3FA1"/>
    <w:rsid w:val="008C7905"/>
    <w:rsid w:val="008D3279"/>
    <w:rsid w:val="00922A40"/>
    <w:rsid w:val="00927FA5"/>
    <w:rsid w:val="009760A7"/>
    <w:rsid w:val="00986D05"/>
    <w:rsid w:val="00996B8B"/>
    <w:rsid w:val="0099701B"/>
    <w:rsid w:val="009A7081"/>
    <w:rsid w:val="009B1BF9"/>
    <w:rsid w:val="009C63CF"/>
    <w:rsid w:val="009C67C7"/>
    <w:rsid w:val="009D7F98"/>
    <w:rsid w:val="009E44BF"/>
    <w:rsid w:val="00A033A6"/>
    <w:rsid w:val="00A20CE1"/>
    <w:rsid w:val="00A273C0"/>
    <w:rsid w:val="00A32299"/>
    <w:rsid w:val="00A355D1"/>
    <w:rsid w:val="00A37D0E"/>
    <w:rsid w:val="00A71F47"/>
    <w:rsid w:val="00A80314"/>
    <w:rsid w:val="00A82479"/>
    <w:rsid w:val="00A95075"/>
    <w:rsid w:val="00AA05CF"/>
    <w:rsid w:val="00AA07A3"/>
    <w:rsid w:val="00AA0C38"/>
    <w:rsid w:val="00AB11BC"/>
    <w:rsid w:val="00AB77EE"/>
    <w:rsid w:val="00AC2CDF"/>
    <w:rsid w:val="00AC3828"/>
    <w:rsid w:val="00AD0C3D"/>
    <w:rsid w:val="00AF1EE8"/>
    <w:rsid w:val="00AF5E0C"/>
    <w:rsid w:val="00B00C3D"/>
    <w:rsid w:val="00B16505"/>
    <w:rsid w:val="00B509DB"/>
    <w:rsid w:val="00B52613"/>
    <w:rsid w:val="00B56498"/>
    <w:rsid w:val="00B63A99"/>
    <w:rsid w:val="00B662EB"/>
    <w:rsid w:val="00B66F57"/>
    <w:rsid w:val="00B75FC1"/>
    <w:rsid w:val="00B767A4"/>
    <w:rsid w:val="00B8741D"/>
    <w:rsid w:val="00B90134"/>
    <w:rsid w:val="00B937AB"/>
    <w:rsid w:val="00B95E44"/>
    <w:rsid w:val="00BA5D6E"/>
    <w:rsid w:val="00BC18E0"/>
    <w:rsid w:val="00BC31D7"/>
    <w:rsid w:val="00BD4AD1"/>
    <w:rsid w:val="00C11458"/>
    <w:rsid w:val="00C14229"/>
    <w:rsid w:val="00C16427"/>
    <w:rsid w:val="00C24FF9"/>
    <w:rsid w:val="00C32E91"/>
    <w:rsid w:val="00C5374D"/>
    <w:rsid w:val="00C56B68"/>
    <w:rsid w:val="00C60471"/>
    <w:rsid w:val="00C77423"/>
    <w:rsid w:val="00C945D2"/>
    <w:rsid w:val="00CB0DEF"/>
    <w:rsid w:val="00CB196E"/>
    <w:rsid w:val="00CC020F"/>
    <w:rsid w:val="00CD226F"/>
    <w:rsid w:val="00CF10E3"/>
    <w:rsid w:val="00D03177"/>
    <w:rsid w:val="00D2103B"/>
    <w:rsid w:val="00D2609E"/>
    <w:rsid w:val="00D36650"/>
    <w:rsid w:val="00D43AF1"/>
    <w:rsid w:val="00D46E97"/>
    <w:rsid w:val="00D4760C"/>
    <w:rsid w:val="00D513F7"/>
    <w:rsid w:val="00D540E6"/>
    <w:rsid w:val="00D54A96"/>
    <w:rsid w:val="00D63D8C"/>
    <w:rsid w:val="00D72ABA"/>
    <w:rsid w:val="00D93205"/>
    <w:rsid w:val="00D93922"/>
    <w:rsid w:val="00D939B3"/>
    <w:rsid w:val="00DB1686"/>
    <w:rsid w:val="00DC0B6D"/>
    <w:rsid w:val="00DD6B1A"/>
    <w:rsid w:val="00DE49ED"/>
    <w:rsid w:val="00E100E1"/>
    <w:rsid w:val="00E43AEE"/>
    <w:rsid w:val="00E6169D"/>
    <w:rsid w:val="00E649C9"/>
    <w:rsid w:val="00E72292"/>
    <w:rsid w:val="00E93513"/>
    <w:rsid w:val="00E9384B"/>
    <w:rsid w:val="00E96CE7"/>
    <w:rsid w:val="00EC4C80"/>
    <w:rsid w:val="00ED2346"/>
    <w:rsid w:val="00EF26B6"/>
    <w:rsid w:val="00F24FBA"/>
    <w:rsid w:val="00F371E7"/>
    <w:rsid w:val="00F47F25"/>
    <w:rsid w:val="00F56F5E"/>
    <w:rsid w:val="00F67AB1"/>
    <w:rsid w:val="00F77AF9"/>
    <w:rsid w:val="00F811D2"/>
    <w:rsid w:val="00FA0322"/>
    <w:rsid w:val="00FD4C46"/>
    <w:rsid w:val="00FF33BC"/>
    <w:rsid w:val="00FF6C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DA065FF"/>
  <w15:docId w15:val="{63F63BF2-9D58-5B4A-92B6-E73F6C1B8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FootnoteText">
    <w:name w:val="footnote text"/>
    <w:basedOn w:val="Normal"/>
    <w:link w:val="FootnoteTextChar"/>
    <w:uiPriority w:val="99"/>
    <w:unhideWhenUsed/>
    <w:rsid w:val="00E43AEE"/>
    <w:pPr>
      <w:spacing w:line="240" w:lineRule="auto"/>
    </w:pPr>
    <w:rPr>
      <w:sz w:val="24"/>
      <w:szCs w:val="24"/>
    </w:rPr>
  </w:style>
  <w:style w:type="character" w:customStyle="1" w:styleId="FootnoteTextChar">
    <w:name w:val="Footnote Text Char"/>
    <w:basedOn w:val="DefaultParagraphFont"/>
    <w:link w:val="FootnoteText"/>
    <w:uiPriority w:val="99"/>
    <w:rsid w:val="00E43AEE"/>
    <w:rPr>
      <w:sz w:val="24"/>
      <w:szCs w:val="24"/>
    </w:rPr>
  </w:style>
  <w:style w:type="character" w:styleId="FootnoteReference">
    <w:name w:val="footnote reference"/>
    <w:basedOn w:val="DefaultParagraphFont"/>
    <w:uiPriority w:val="99"/>
    <w:unhideWhenUsed/>
    <w:rsid w:val="00E43AEE"/>
    <w:rPr>
      <w:vertAlign w:val="superscript"/>
    </w:rPr>
  </w:style>
  <w:style w:type="character" w:styleId="Hyperlink">
    <w:name w:val="Hyperlink"/>
    <w:basedOn w:val="DefaultParagraphFont"/>
    <w:uiPriority w:val="99"/>
    <w:unhideWhenUsed/>
    <w:rsid w:val="00AB11BC"/>
    <w:rPr>
      <w:color w:val="0563C1" w:themeColor="hyperlink"/>
      <w:u w:val="single"/>
    </w:rPr>
  </w:style>
  <w:style w:type="character" w:styleId="CommentReference">
    <w:name w:val="annotation reference"/>
    <w:basedOn w:val="DefaultParagraphFont"/>
    <w:uiPriority w:val="99"/>
    <w:semiHidden/>
    <w:unhideWhenUsed/>
    <w:rsid w:val="005461F1"/>
    <w:rPr>
      <w:sz w:val="18"/>
      <w:szCs w:val="18"/>
    </w:rPr>
  </w:style>
  <w:style w:type="paragraph" w:styleId="CommentText">
    <w:name w:val="annotation text"/>
    <w:basedOn w:val="Normal"/>
    <w:link w:val="CommentTextChar"/>
    <w:uiPriority w:val="99"/>
    <w:semiHidden/>
    <w:unhideWhenUsed/>
    <w:rsid w:val="005461F1"/>
    <w:pPr>
      <w:spacing w:line="240" w:lineRule="auto"/>
    </w:pPr>
    <w:rPr>
      <w:sz w:val="24"/>
      <w:szCs w:val="24"/>
    </w:rPr>
  </w:style>
  <w:style w:type="character" w:customStyle="1" w:styleId="CommentTextChar">
    <w:name w:val="Comment Text Char"/>
    <w:basedOn w:val="DefaultParagraphFont"/>
    <w:link w:val="CommentText"/>
    <w:uiPriority w:val="99"/>
    <w:semiHidden/>
    <w:rsid w:val="005461F1"/>
    <w:rPr>
      <w:sz w:val="24"/>
      <w:szCs w:val="24"/>
    </w:rPr>
  </w:style>
  <w:style w:type="paragraph" w:styleId="CommentSubject">
    <w:name w:val="annotation subject"/>
    <w:basedOn w:val="CommentText"/>
    <w:next w:val="CommentText"/>
    <w:link w:val="CommentSubjectChar"/>
    <w:uiPriority w:val="99"/>
    <w:semiHidden/>
    <w:unhideWhenUsed/>
    <w:rsid w:val="005461F1"/>
    <w:rPr>
      <w:b/>
      <w:bCs/>
      <w:sz w:val="20"/>
      <w:szCs w:val="20"/>
    </w:rPr>
  </w:style>
  <w:style w:type="character" w:customStyle="1" w:styleId="CommentSubjectChar">
    <w:name w:val="Comment Subject Char"/>
    <w:basedOn w:val="CommentTextChar"/>
    <w:link w:val="CommentSubject"/>
    <w:uiPriority w:val="99"/>
    <w:semiHidden/>
    <w:rsid w:val="005461F1"/>
    <w:rPr>
      <w:b/>
      <w:bCs/>
      <w:sz w:val="20"/>
      <w:szCs w:val="20"/>
    </w:rPr>
  </w:style>
  <w:style w:type="paragraph" w:styleId="BalloonText">
    <w:name w:val="Balloon Text"/>
    <w:basedOn w:val="Normal"/>
    <w:link w:val="BalloonTextChar"/>
    <w:uiPriority w:val="99"/>
    <w:semiHidden/>
    <w:unhideWhenUsed/>
    <w:rsid w:val="005461F1"/>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461F1"/>
    <w:rPr>
      <w:rFonts w:ascii="Lucida Grande" w:hAnsi="Lucida Grande" w:cs="Lucida Grande"/>
      <w:sz w:val="18"/>
      <w:szCs w:val="18"/>
    </w:rPr>
  </w:style>
  <w:style w:type="table" w:styleId="TableGrid">
    <w:name w:val="Table Grid"/>
    <w:basedOn w:val="TableNormal"/>
    <w:uiPriority w:val="39"/>
    <w:rsid w:val="00AF5E0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514C0"/>
    <w:pPr>
      <w:spacing w:line="240" w:lineRule="auto"/>
    </w:pPr>
  </w:style>
  <w:style w:type="paragraph" w:styleId="ListParagraph">
    <w:name w:val="List Paragraph"/>
    <w:basedOn w:val="Normal"/>
    <w:uiPriority w:val="34"/>
    <w:qFormat/>
    <w:rsid w:val="00A80314"/>
    <w:pPr>
      <w:ind w:left="720"/>
      <w:contextualSpacing/>
    </w:pPr>
  </w:style>
  <w:style w:type="paragraph" w:styleId="Header">
    <w:name w:val="header"/>
    <w:basedOn w:val="Normal"/>
    <w:link w:val="HeaderChar"/>
    <w:uiPriority w:val="99"/>
    <w:unhideWhenUsed/>
    <w:rsid w:val="000266F4"/>
    <w:pPr>
      <w:tabs>
        <w:tab w:val="center" w:pos="4680"/>
        <w:tab w:val="right" w:pos="9360"/>
      </w:tabs>
      <w:spacing w:line="240" w:lineRule="auto"/>
    </w:pPr>
  </w:style>
  <w:style w:type="character" w:customStyle="1" w:styleId="HeaderChar">
    <w:name w:val="Header Char"/>
    <w:basedOn w:val="DefaultParagraphFont"/>
    <w:link w:val="Header"/>
    <w:uiPriority w:val="99"/>
    <w:rsid w:val="000266F4"/>
  </w:style>
  <w:style w:type="paragraph" w:styleId="Footer">
    <w:name w:val="footer"/>
    <w:basedOn w:val="Normal"/>
    <w:link w:val="FooterChar"/>
    <w:uiPriority w:val="99"/>
    <w:unhideWhenUsed/>
    <w:rsid w:val="000266F4"/>
    <w:pPr>
      <w:tabs>
        <w:tab w:val="center" w:pos="4680"/>
        <w:tab w:val="right" w:pos="9360"/>
      </w:tabs>
      <w:spacing w:line="240" w:lineRule="auto"/>
    </w:pPr>
  </w:style>
  <w:style w:type="character" w:customStyle="1" w:styleId="FooterChar">
    <w:name w:val="Footer Char"/>
    <w:basedOn w:val="DefaultParagraphFont"/>
    <w:link w:val="Footer"/>
    <w:uiPriority w:val="99"/>
    <w:rsid w:val="000266F4"/>
  </w:style>
  <w:style w:type="character" w:styleId="FollowedHyperlink">
    <w:name w:val="FollowedHyperlink"/>
    <w:basedOn w:val="DefaultParagraphFont"/>
    <w:uiPriority w:val="99"/>
    <w:semiHidden/>
    <w:unhideWhenUsed/>
    <w:rsid w:val="00E9384B"/>
    <w:rPr>
      <w:color w:val="954F72" w:themeColor="followedHyperlink"/>
      <w:u w:val="single"/>
    </w:rPr>
  </w:style>
  <w:style w:type="character" w:styleId="UnresolvedMention">
    <w:name w:val="Unresolved Mention"/>
    <w:basedOn w:val="DefaultParagraphFont"/>
    <w:uiPriority w:val="99"/>
    <w:semiHidden/>
    <w:unhideWhenUsed/>
    <w:rsid w:val="009E44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5367345">
      <w:bodyDiv w:val="1"/>
      <w:marLeft w:val="0"/>
      <w:marRight w:val="0"/>
      <w:marTop w:val="0"/>
      <w:marBottom w:val="0"/>
      <w:divBdr>
        <w:top w:val="none" w:sz="0" w:space="0" w:color="auto"/>
        <w:left w:val="none" w:sz="0" w:space="0" w:color="auto"/>
        <w:bottom w:val="none" w:sz="0" w:space="0" w:color="auto"/>
        <w:right w:val="none" w:sz="0" w:space="0" w:color="auto"/>
      </w:divBdr>
    </w:div>
    <w:div w:id="14947620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dx.doi.org/10.1037/pspi0000078"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doi.org/10.1111/1475-6811.09401"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mailto:jessica.maxwell@mail.utoronto.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1321</Words>
  <Characters>7533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Maxwell</dc:creator>
  <cp:keywords/>
  <dc:description/>
  <cp:lastModifiedBy>Jessica Maxwell</cp:lastModifiedBy>
  <cp:revision>2</cp:revision>
  <dcterms:created xsi:type="dcterms:W3CDTF">2019-07-08T19:18:00Z</dcterms:created>
  <dcterms:modified xsi:type="dcterms:W3CDTF">2019-07-08T19:18:00Z</dcterms:modified>
</cp:coreProperties>
</file>